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1A994" w14:textId="6DE9BDBB" w:rsidR="00F3428D" w:rsidRPr="00F3428D" w:rsidRDefault="002A07D7" w:rsidP="00F3428D">
      <w:pPr>
        <w:jc w:val="center"/>
        <w:rPr>
          <w:rFonts w:ascii="Times New Roman" w:hAnsi="Times New Roman" w:cs="Times New Roman"/>
          <w:b/>
        </w:rPr>
      </w:pPr>
      <w:bookmarkStart w:id="0" w:name="_Toc480789959"/>
      <w:r>
        <w:rPr>
          <w:rFonts w:ascii="Times New Roman" w:hAnsi="Times New Roman" w:cs="Times New Roman"/>
          <w:b/>
        </w:rPr>
        <w:t xml:space="preserve">DETERMINANTES DE LA </w:t>
      </w:r>
      <w:r w:rsidR="00F3428D" w:rsidRPr="00F3428D">
        <w:rPr>
          <w:rFonts w:ascii="Times New Roman" w:hAnsi="Times New Roman" w:cs="Times New Roman"/>
          <w:b/>
        </w:rPr>
        <w:t>I</w:t>
      </w:r>
      <w:r>
        <w:rPr>
          <w:rFonts w:ascii="Times New Roman" w:hAnsi="Times New Roman" w:cs="Times New Roman"/>
          <w:b/>
          <w:lang w:val="es-419"/>
        </w:rPr>
        <w:t>NA</w:t>
      </w:r>
      <w:r w:rsidR="00F3428D" w:rsidRPr="00F3428D">
        <w:rPr>
          <w:rFonts w:ascii="Times New Roman" w:hAnsi="Times New Roman" w:cs="Times New Roman"/>
          <w:b/>
        </w:rPr>
        <w:t>S</w:t>
      </w:r>
      <w:r>
        <w:rPr>
          <w:rFonts w:ascii="Times New Roman" w:hAnsi="Times New Roman" w:cs="Times New Roman"/>
          <w:b/>
          <w:lang w:val="es-419"/>
        </w:rPr>
        <w:t>IS</w:t>
      </w:r>
      <w:bookmarkStart w:id="1" w:name="_GoBack"/>
      <w:bookmarkEnd w:id="1"/>
      <w:r w:rsidR="00F3428D" w:rsidRPr="00F3428D">
        <w:rPr>
          <w:rFonts w:ascii="Times New Roman" w:hAnsi="Times New Roman" w:cs="Times New Roman"/>
          <w:b/>
        </w:rPr>
        <w:t>TENCIA DE LOS ESTUDIANTES DE LA UNIVERSIDAD SANTO TOMÁS A LAS CLÍNICAS ODONTOLÓGICAS</w:t>
      </w:r>
    </w:p>
    <w:p w14:paraId="7BD54DA5" w14:textId="03F1155D" w:rsidR="00062C92" w:rsidRPr="00F3428D" w:rsidRDefault="00062C92" w:rsidP="00062C92">
      <w:pPr>
        <w:contextualSpacing/>
        <w:jc w:val="center"/>
        <w:rPr>
          <w:rFonts w:ascii="Times New Roman" w:hAnsi="Times New Roman" w:cs="Times New Roman"/>
          <w:b/>
        </w:rPr>
      </w:pPr>
    </w:p>
    <w:p w14:paraId="52CD4A7B" w14:textId="77777777" w:rsidR="00431E0D" w:rsidRPr="004F2A4B" w:rsidRDefault="00431E0D" w:rsidP="00062C92">
      <w:pPr>
        <w:contextualSpacing/>
        <w:jc w:val="center"/>
        <w:rPr>
          <w:rFonts w:ascii="Times New Roman" w:hAnsi="Times New Roman" w:cs="Times New Roman"/>
          <w:b/>
        </w:rPr>
      </w:pPr>
    </w:p>
    <w:p w14:paraId="05BE550E" w14:textId="37978BD3" w:rsidR="00062C92" w:rsidRPr="004F2A4B" w:rsidRDefault="00062C92" w:rsidP="00737A49">
      <w:pPr>
        <w:contextualSpacing/>
        <w:jc w:val="both"/>
        <w:rPr>
          <w:rFonts w:ascii="Times New Roman" w:hAnsi="Times New Roman" w:cs="Times New Roman"/>
        </w:rPr>
      </w:pPr>
      <w:r w:rsidRPr="004F2A4B">
        <w:rPr>
          <w:rFonts w:ascii="Times New Roman" w:hAnsi="Times New Roman" w:cs="Times New Roman"/>
        </w:rPr>
        <w:t xml:space="preserve">Paula Natalia Gómez Blackburn, </w:t>
      </w:r>
      <w:r w:rsidR="007A6865" w:rsidRPr="004F2A4B">
        <w:rPr>
          <w:rFonts w:ascii="Times New Roman" w:hAnsi="Times New Roman" w:cs="Times New Roman"/>
        </w:rPr>
        <w:t xml:space="preserve">Yaily Danith Meneses Durango, Andrés David Ulloa Flórez, Yessica Paola Palencia Salinas y </w:t>
      </w:r>
      <w:r w:rsidRPr="004F2A4B">
        <w:rPr>
          <w:rFonts w:ascii="Times New Roman" w:hAnsi="Times New Roman" w:cs="Times New Roman"/>
        </w:rPr>
        <w:t>Diego Armando Ar</w:t>
      </w:r>
      <w:r w:rsidR="007A6865" w:rsidRPr="004F2A4B">
        <w:rPr>
          <w:rFonts w:ascii="Times New Roman" w:hAnsi="Times New Roman" w:cs="Times New Roman"/>
        </w:rPr>
        <w:t>chila Acevedo.</w:t>
      </w:r>
    </w:p>
    <w:p w14:paraId="156E6C97" w14:textId="77777777" w:rsidR="00062C92" w:rsidRPr="004F2A4B" w:rsidRDefault="00062C92" w:rsidP="00062C92">
      <w:pPr>
        <w:pStyle w:val="Ttulo2"/>
        <w:jc w:val="both"/>
        <w:rPr>
          <w:rFonts w:ascii="Times New Roman" w:hAnsi="Times New Roman" w:cs="Times New Roman"/>
          <w:color w:val="auto"/>
          <w:sz w:val="24"/>
          <w:szCs w:val="24"/>
        </w:rPr>
      </w:pPr>
    </w:p>
    <w:p w14:paraId="4848AB15" w14:textId="77777777" w:rsidR="00062C92" w:rsidRPr="004F2A4B" w:rsidRDefault="00062C92" w:rsidP="00062C92">
      <w:pPr>
        <w:pStyle w:val="Ttulo2"/>
        <w:jc w:val="center"/>
        <w:rPr>
          <w:rFonts w:ascii="Times New Roman" w:hAnsi="Times New Roman" w:cs="Times New Roman"/>
          <w:color w:val="auto"/>
          <w:sz w:val="24"/>
          <w:szCs w:val="24"/>
        </w:rPr>
      </w:pPr>
    </w:p>
    <w:p w14:paraId="26D81062" w14:textId="77777777" w:rsidR="00062C92" w:rsidRPr="004F2A4B" w:rsidRDefault="00062C92" w:rsidP="00062C92">
      <w:pPr>
        <w:pStyle w:val="Ttulo2"/>
        <w:jc w:val="center"/>
        <w:rPr>
          <w:rFonts w:ascii="Times New Roman" w:hAnsi="Times New Roman" w:cs="Times New Roman"/>
          <w:color w:val="auto"/>
          <w:sz w:val="24"/>
          <w:szCs w:val="24"/>
        </w:rPr>
      </w:pPr>
    </w:p>
    <w:p w14:paraId="00BBB606" w14:textId="77777777" w:rsidR="00062C92" w:rsidRPr="004F2A4B" w:rsidRDefault="00062C92" w:rsidP="009B6A28">
      <w:pPr>
        <w:jc w:val="center"/>
        <w:rPr>
          <w:rFonts w:ascii="Times New Roman" w:hAnsi="Times New Roman" w:cs="Times New Roman"/>
          <w:b/>
        </w:rPr>
      </w:pPr>
      <w:r w:rsidRPr="004F2A4B">
        <w:rPr>
          <w:rFonts w:ascii="Times New Roman" w:hAnsi="Times New Roman" w:cs="Times New Roman"/>
          <w:b/>
        </w:rPr>
        <w:t>RESUMEN</w:t>
      </w:r>
      <w:bookmarkEnd w:id="0"/>
    </w:p>
    <w:p w14:paraId="50C46C59" w14:textId="77777777" w:rsidR="00104261" w:rsidRPr="004F2A4B" w:rsidRDefault="00104261" w:rsidP="00BB1933">
      <w:pPr>
        <w:rPr>
          <w:rFonts w:ascii="Times New Roman" w:hAnsi="Times New Roman" w:cs="Times New Roman"/>
        </w:rPr>
      </w:pPr>
    </w:p>
    <w:p w14:paraId="2F5FC3EE" w14:textId="4579B9DC" w:rsidR="00655644" w:rsidRPr="004F2A4B" w:rsidRDefault="00062C92" w:rsidP="00655644">
      <w:pPr>
        <w:spacing w:after="200"/>
        <w:jc w:val="both"/>
        <w:rPr>
          <w:rFonts w:ascii="Times New Roman" w:eastAsia="Calibri" w:hAnsi="Times New Roman" w:cs="Times New Roman"/>
        </w:rPr>
      </w:pPr>
      <w:r w:rsidRPr="004F2A4B">
        <w:rPr>
          <w:rFonts w:ascii="Times New Roman" w:hAnsi="Times New Roman" w:cs="Times New Roman"/>
          <w:b/>
        </w:rPr>
        <w:t xml:space="preserve">Introducción. </w:t>
      </w:r>
      <w:r w:rsidR="00247A0A" w:rsidRPr="004F2A4B">
        <w:rPr>
          <w:rFonts w:ascii="Times New Roman" w:hAnsi="Times New Roman" w:cs="Times New Roman"/>
        </w:rPr>
        <w:t>La baja afluencia de pacientes a las clínicas odontológicas de la Universidad Santo Tomás</w:t>
      </w:r>
      <w:r w:rsidR="007E1D7A" w:rsidRPr="004F2A4B">
        <w:rPr>
          <w:rFonts w:ascii="Times New Roman" w:hAnsi="Times New Roman" w:cs="Times New Roman"/>
        </w:rPr>
        <w:t xml:space="preserve"> </w:t>
      </w:r>
      <w:r w:rsidR="00247A0A" w:rsidRPr="004F2A4B">
        <w:rPr>
          <w:rFonts w:ascii="Times New Roman" w:hAnsi="Times New Roman" w:cs="Times New Roman"/>
        </w:rPr>
        <w:t>es una preocupac</w:t>
      </w:r>
      <w:r w:rsidR="007E1D7A" w:rsidRPr="004F2A4B">
        <w:rPr>
          <w:rFonts w:ascii="Times New Roman" w:hAnsi="Times New Roman" w:cs="Times New Roman"/>
        </w:rPr>
        <w:t>ión de los estudiantes de O</w:t>
      </w:r>
      <w:r w:rsidR="00247A0A" w:rsidRPr="004F2A4B">
        <w:rPr>
          <w:rFonts w:ascii="Times New Roman" w:hAnsi="Times New Roman" w:cs="Times New Roman"/>
        </w:rPr>
        <w:t>dontología</w:t>
      </w:r>
      <w:r w:rsidR="007E1D7A" w:rsidRPr="004F2A4B">
        <w:rPr>
          <w:rFonts w:ascii="Times New Roman" w:hAnsi="Times New Roman" w:cs="Times New Roman"/>
        </w:rPr>
        <w:t>,</w:t>
      </w:r>
      <w:r w:rsidR="00247A0A" w:rsidRPr="004F2A4B">
        <w:rPr>
          <w:rFonts w:ascii="Times New Roman" w:hAnsi="Times New Roman" w:cs="Times New Roman"/>
        </w:rPr>
        <w:t xml:space="preserve"> debido a que esto repercute en su rendimiento académico</w:t>
      </w:r>
      <w:r w:rsidR="007E1D7A" w:rsidRPr="004F2A4B">
        <w:rPr>
          <w:rFonts w:ascii="Times New Roman" w:hAnsi="Times New Roman" w:cs="Times New Roman"/>
        </w:rPr>
        <w:t xml:space="preserve">. </w:t>
      </w:r>
      <w:r w:rsidR="00D133ED" w:rsidRPr="004F2A4B">
        <w:rPr>
          <w:rFonts w:ascii="Times New Roman" w:hAnsi="Times New Roman" w:cs="Times New Roman"/>
        </w:rPr>
        <w:t>Por otro lado, es importante</w:t>
      </w:r>
      <w:r w:rsidR="00337CE2" w:rsidRPr="004F2A4B">
        <w:rPr>
          <w:rFonts w:ascii="Times New Roman" w:hAnsi="Times New Roman" w:cs="Times New Roman"/>
        </w:rPr>
        <w:t xml:space="preserve"> reconocer</w:t>
      </w:r>
      <w:r w:rsidR="00D133ED" w:rsidRPr="004F2A4B">
        <w:rPr>
          <w:rFonts w:ascii="Times New Roman" w:hAnsi="Times New Roman" w:cs="Times New Roman"/>
        </w:rPr>
        <w:t xml:space="preserve"> e</w:t>
      </w:r>
      <w:r w:rsidR="007E1D7A" w:rsidRPr="004F2A4B">
        <w:rPr>
          <w:rFonts w:ascii="Times New Roman" w:hAnsi="Times New Roman" w:cs="Times New Roman"/>
        </w:rPr>
        <w:t>l impacto social</w:t>
      </w:r>
      <w:r w:rsidR="00247A0A" w:rsidRPr="004F2A4B">
        <w:rPr>
          <w:rFonts w:ascii="Times New Roman" w:hAnsi="Times New Roman" w:cs="Times New Roman"/>
        </w:rPr>
        <w:t xml:space="preserve"> que puede recibir la comunidad </w:t>
      </w:r>
      <w:r w:rsidR="00337CE2" w:rsidRPr="004F2A4B">
        <w:rPr>
          <w:rFonts w:ascii="Times New Roman" w:hAnsi="Times New Roman" w:cs="Times New Roman"/>
        </w:rPr>
        <w:t>estudiantil y la ganancia económica</w:t>
      </w:r>
      <w:r w:rsidR="00247A0A" w:rsidRPr="004F2A4B">
        <w:rPr>
          <w:rFonts w:ascii="Times New Roman" w:hAnsi="Times New Roman" w:cs="Times New Roman"/>
        </w:rPr>
        <w:t xml:space="preserve"> que llegaría a obtener la Universidad.</w:t>
      </w:r>
      <w:r w:rsidR="007E1D7A" w:rsidRPr="004F2A4B">
        <w:rPr>
          <w:rFonts w:ascii="Times New Roman" w:hAnsi="Times New Roman" w:cs="Times New Roman"/>
        </w:rPr>
        <w:t xml:space="preserve"> </w:t>
      </w:r>
      <w:r w:rsidR="00247A0A" w:rsidRPr="004F2A4B">
        <w:rPr>
          <w:rFonts w:ascii="Times New Roman" w:hAnsi="Times New Roman" w:cs="Times New Roman"/>
        </w:rPr>
        <w:t>Reconocer los factores que determinan la no asistencia, permitirá implementar acciones que aumenten la afluencia de pacientes y reper</w:t>
      </w:r>
      <w:r w:rsidR="00E95648" w:rsidRPr="004F2A4B">
        <w:rPr>
          <w:rFonts w:ascii="Times New Roman" w:hAnsi="Times New Roman" w:cs="Times New Roman"/>
        </w:rPr>
        <w:t>cuta de manera positiva sobre la</w:t>
      </w:r>
      <w:r w:rsidR="00247A0A" w:rsidRPr="004F2A4B">
        <w:rPr>
          <w:rFonts w:ascii="Times New Roman" w:hAnsi="Times New Roman" w:cs="Times New Roman"/>
        </w:rPr>
        <w:t xml:space="preserve"> salud bucal</w:t>
      </w:r>
      <w:r w:rsidR="00E95648" w:rsidRPr="004F2A4B">
        <w:rPr>
          <w:rFonts w:ascii="Times New Roman" w:hAnsi="Times New Roman" w:cs="Times New Roman"/>
        </w:rPr>
        <w:t xml:space="preserve"> de la comunidad estudiantil</w:t>
      </w:r>
      <w:r w:rsidR="00247A0A" w:rsidRPr="004F2A4B">
        <w:rPr>
          <w:rFonts w:ascii="Times New Roman" w:hAnsi="Times New Roman" w:cs="Times New Roman"/>
        </w:rPr>
        <w:t xml:space="preserve">. </w:t>
      </w:r>
      <w:r w:rsidRPr="004F2A4B">
        <w:rPr>
          <w:rFonts w:ascii="Times New Roman" w:hAnsi="Times New Roman" w:cs="Times New Roman"/>
          <w:b/>
        </w:rPr>
        <w:t xml:space="preserve">Objetivo. </w:t>
      </w:r>
      <w:r w:rsidRPr="004F2A4B">
        <w:rPr>
          <w:rFonts w:ascii="Times New Roman" w:hAnsi="Times New Roman" w:cs="Times New Roman"/>
        </w:rPr>
        <w:t xml:space="preserve">Analizar los factores que determinan la no asistencia de la comunidad universitaria de las facultades </w:t>
      </w:r>
      <w:r w:rsidR="009515A0" w:rsidRPr="004F2A4B">
        <w:rPr>
          <w:rFonts w:ascii="Times New Roman" w:hAnsi="Times New Roman" w:cs="Times New Roman"/>
        </w:rPr>
        <w:t xml:space="preserve">de Arquitectura, Derecho y Optometría, </w:t>
      </w:r>
      <w:r w:rsidRPr="004F2A4B">
        <w:rPr>
          <w:rFonts w:ascii="Times New Roman" w:hAnsi="Times New Roman" w:cs="Times New Roman"/>
        </w:rPr>
        <w:t>de primero a quinto semestre</w:t>
      </w:r>
      <w:r w:rsidR="009515A0" w:rsidRPr="004F2A4B">
        <w:rPr>
          <w:rFonts w:ascii="Times New Roman" w:hAnsi="Times New Roman" w:cs="Times New Roman"/>
        </w:rPr>
        <w:t>,</w:t>
      </w:r>
      <w:r w:rsidRPr="004F2A4B">
        <w:rPr>
          <w:rFonts w:ascii="Times New Roman" w:hAnsi="Times New Roman" w:cs="Times New Roman"/>
        </w:rPr>
        <w:t xml:space="preserve"> a los servicios odontológicos de pregrado que ofrece la universidad Santo Tomás. </w:t>
      </w:r>
      <w:r w:rsidRPr="004F2A4B">
        <w:rPr>
          <w:rFonts w:ascii="Times New Roman" w:hAnsi="Times New Roman" w:cs="Times New Roman"/>
          <w:b/>
        </w:rPr>
        <w:t>Materiales y métodos.</w:t>
      </w:r>
      <w:r w:rsidR="00BB1933" w:rsidRPr="004F2A4B">
        <w:rPr>
          <w:rFonts w:ascii="Times New Roman" w:hAnsi="Times New Roman" w:cs="Times New Roman"/>
          <w:lang w:val="es-ES"/>
        </w:rPr>
        <w:t xml:space="preserve"> Se realizó un estudio </w:t>
      </w:r>
      <w:r w:rsidR="00BB1933" w:rsidRPr="004F2A4B">
        <w:rPr>
          <w:rFonts w:ascii="Times New Roman" w:hAnsi="Times New Roman" w:cs="Times New Roman"/>
        </w:rPr>
        <w:t>de tipo observacional analítico de corte transversal, a partir de un muestreo no probabilístico estratific</w:t>
      </w:r>
      <w:r w:rsidR="00337CE2" w:rsidRPr="004F2A4B">
        <w:rPr>
          <w:rFonts w:ascii="Times New Roman" w:hAnsi="Times New Roman" w:cs="Times New Roman"/>
        </w:rPr>
        <w:t>ad</w:t>
      </w:r>
      <w:r w:rsidR="00BB1933" w:rsidRPr="004F2A4B">
        <w:rPr>
          <w:rFonts w:ascii="Times New Roman" w:hAnsi="Times New Roman" w:cs="Times New Roman"/>
        </w:rPr>
        <w:t>o se obtuvo una muestra de 301 estudiantes de la Universidad Santo Tomás de</w:t>
      </w:r>
      <w:r w:rsidR="009515A0" w:rsidRPr="004F2A4B">
        <w:rPr>
          <w:rFonts w:ascii="Times New Roman" w:hAnsi="Times New Roman" w:cs="Times New Roman"/>
        </w:rPr>
        <w:t xml:space="preserve"> Floridablanca</w:t>
      </w:r>
      <w:r w:rsidR="00BB1933" w:rsidRPr="004F2A4B">
        <w:rPr>
          <w:rFonts w:ascii="Times New Roman" w:hAnsi="Times New Roman" w:cs="Times New Roman"/>
        </w:rPr>
        <w:t xml:space="preserve"> de las facultades de Derecho, Arquitectura y Optometría.</w:t>
      </w:r>
      <w:r w:rsidR="009515A0" w:rsidRPr="004F2A4B">
        <w:rPr>
          <w:rFonts w:ascii="Times New Roman" w:hAnsi="Times New Roman" w:cs="Times New Roman"/>
        </w:rPr>
        <w:t xml:space="preserve"> La variable de salida fue la asistencia, en la cual se analizaba los f</w:t>
      </w:r>
      <w:r w:rsidR="00BB1933" w:rsidRPr="004F2A4B">
        <w:rPr>
          <w:rFonts w:ascii="Times New Roman" w:hAnsi="Times New Roman" w:cs="Times New Roman"/>
        </w:rPr>
        <w:t>actores</w:t>
      </w:r>
      <w:r w:rsidR="009515A0" w:rsidRPr="004F2A4B">
        <w:rPr>
          <w:rFonts w:ascii="Times New Roman" w:hAnsi="Times New Roman" w:cs="Times New Roman"/>
        </w:rPr>
        <w:t xml:space="preserve"> por los cuales los estudiantes</w:t>
      </w:r>
      <w:r w:rsidR="00BB1933" w:rsidRPr="004F2A4B">
        <w:rPr>
          <w:rFonts w:ascii="Times New Roman" w:hAnsi="Times New Roman" w:cs="Times New Roman"/>
        </w:rPr>
        <w:t xml:space="preserve"> no asisten a los servicios odontológicos que ofrece la Universidad. Las variables independientes se dividieron en </w:t>
      </w:r>
      <w:r w:rsidR="009B6A28" w:rsidRPr="004F2A4B">
        <w:rPr>
          <w:rFonts w:ascii="Times New Roman" w:hAnsi="Times New Roman" w:cs="Times New Roman"/>
        </w:rPr>
        <w:t>sociodemográficas</w:t>
      </w:r>
      <w:r w:rsidR="00BB1933" w:rsidRPr="004F2A4B">
        <w:rPr>
          <w:rFonts w:ascii="Times New Roman" w:hAnsi="Times New Roman" w:cs="Times New Roman"/>
        </w:rPr>
        <w:t xml:space="preserve">. Las </w:t>
      </w:r>
      <w:r w:rsidR="00E60830" w:rsidRPr="004F2A4B">
        <w:rPr>
          <w:rFonts w:ascii="Times New Roman" w:hAnsi="Times New Roman" w:cs="Times New Roman"/>
        </w:rPr>
        <w:t xml:space="preserve">demás </w:t>
      </w:r>
      <w:r w:rsidR="00BB1933" w:rsidRPr="004F2A4B">
        <w:rPr>
          <w:rFonts w:ascii="Times New Roman" w:hAnsi="Times New Roman" w:cs="Times New Roman"/>
        </w:rPr>
        <w:t xml:space="preserve">variables se dividieron en determinantes de las barreras de acceso </w:t>
      </w:r>
      <w:r w:rsidR="001B6CC7" w:rsidRPr="004F2A4B">
        <w:rPr>
          <w:rFonts w:ascii="Times New Roman" w:hAnsi="Times New Roman" w:cs="Times New Roman"/>
        </w:rPr>
        <w:t xml:space="preserve">como la disponibilidad, </w:t>
      </w:r>
      <w:r w:rsidR="00BB1933" w:rsidRPr="004F2A4B">
        <w:rPr>
          <w:rFonts w:ascii="Times New Roman" w:hAnsi="Times New Roman" w:cs="Times New Roman"/>
        </w:rPr>
        <w:t>accesibilidad, aceptabilidad, contacto y de cobertura efectiva.</w:t>
      </w:r>
      <w:r w:rsidR="001B6CC7" w:rsidRPr="004F2A4B">
        <w:rPr>
          <w:rFonts w:ascii="Times New Roman" w:hAnsi="Times New Roman" w:cs="Times New Roman"/>
        </w:rPr>
        <w:t xml:space="preserve"> </w:t>
      </w:r>
      <w:r w:rsidRPr="004F2A4B">
        <w:rPr>
          <w:rFonts w:ascii="Times New Roman" w:hAnsi="Times New Roman" w:cs="Times New Roman"/>
          <w:b/>
        </w:rPr>
        <w:t xml:space="preserve">Resultados. </w:t>
      </w:r>
      <w:r w:rsidR="009306E8" w:rsidRPr="004F2A4B">
        <w:rPr>
          <w:rFonts w:ascii="Times New Roman" w:hAnsi="Times New Roman" w:cs="Times New Roman"/>
        </w:rPr>
        <w:t xml:space="preserve">El 69.8% de los encuestados tienen conocimiento del </w:t>
      </w:r>
      <w:r w:rsidR="009306E8" w:rsidRPr="004F2A4B">
        <w:rPr>
          <w:rFonts w:ascii="Times New Roman" w:hAnsi="Times New Roman" w:cs="Times New Roman"/>
          <w:color w:val="000000" w:themeColor="text1"/>
        </w:rPr>
        <w:t xml:space="preserve">servicio odontológico ofertado en la USTA. </w:t>
      </w:r>
      <w:r w:rsidR="009306E8" w:rsidRPr="004F2A4B">
        <w:rPr>
          <w:rFonts w:ascii="Times New Roman" w:hAnsi="Times New Roman" w:cs="Times New Roman"/>
        </w:rPr>
        <w:t xml:space="preserve">El 87.4% </w:t>
      </w:r>
      <w:proofErr w:type="gramStart"/>
      <w:r w:rsidR="009306E8" w:rsidRPr="004F2A4B">
        <w:rPr>
          <w:rFonts w:ascii="Times New Roman" w:hAnsi="Times New Roman" w:cs="Times New Roman"/>
        </w:rPr>
        <w:t>no</w:t>
      </w:r>
      <w:proofErr w:type="gramEnd"/>
      <w:r w:rsidR="009306E8" w:rsidRPr="004F2A4B">
        <w:rPr>
          <w:rFonts w:ascii="Times New Roman" w:hAnsi="Times New Roman" w:cs="Times New Roman"/>
        </w:rPr>
        <w:t xml:space="preserve"> sienten temor frente a la consulta odontológica. El 63.9% no saben si los estudiantes de odontología cuentan con los conocimientos y habilidades para la atención odontológica. </w:t>
      </w:r>
      <w:r w:rsidRPr="004F2A4B">
        <w:rPr>
          <w:rFonts w:ascii="Times New Roman" w:hAnsi="Times New Roman" w:cs="Times New Roman"/>
          <w:b/>
        </w:rPr>
        <w:t>Conclusiones.</w:t>
      </w:r>
      <w:r w:rsidR="009B6A28" w:rsidRPr="004F2A4B">
        <w:rPr>
          <w:rFonts w:ascii="Times New Roman" w:hAnsi="Times New Roman" w:cs="Times New Roman"/>
        </w:rPr>
        <w:t xml:space="preserve"> </w:t>
      </w:r>
      <w:r w:rsidR="00655644" w:rsidRPr="004F2A4B">
        <w:rPr>
          <w:rFonts w:ascii="Times New Roman" w:eastAsia="Calibri" w:hAnsi="Times New Roman" w:cs="Times New Roman"/>
        </w:rPr>
        <w:t>Se pretenden fortalecer los beneficios de la mayoría del personal competente a la facultad de odontología de la siguiente manera: directivas de la institución, los docentes, a los futuros profesionales y por último a la comunidad en general, los cuales participarán en la promoción y desarrollo de los diferentes programas que ayuden a mejorar, cuidar y mantener su salud oral.</w:t>
      </w:r>
    </w:p>
    <w:p w14:paraId="736A9A41" w14:textId="32A0E0CF" w:rsidR="00062C92" w:rsidRPr="004F2A4B" w:rsidRDefault="00062C92" w:rsidP="00247A0A">
      <w:pPr>
        <w:contextualSpacing/>
        <w:jc w:val="both"/>
        <w:rPr>
          <w:rFonts w:ascii="Times New Roman" w:hAnsi="Times New Roman" w:cs="Times New Roman"/>
        </w:rPr>
      </w:pPr>
    </w:p>
    <w:p w14:paraId="5BAC95F7" w14:textId="77777777" w:rsidR="00062C92" w:rsidRPr="004F2A4B" w:rsidRDefault="00062C92" w:rsidP="00062C92">
      <w:pPr>
        <w:jc w:val="both"/>
        <w:rPr>
          <w:rFonts w:ascii="Times New Roman" w:hAnsi="Times New Roman" w:cs="Times New Roman"/>
          <w:b/>
        </w:rPr>
      </w:pPr>
    </w:p>
    <w:p w14:paraId="0702035E" w14:textId="77777777" w:rsidR="00062C92" w:rsidRPr="004F2A4B" w:rsidRDefault="00062C92" w:rsidP="00062C92">
      <w:pPr>
        <w:jc w:val="both"/>
        <w:rPr>
          <w:rFonts w:ascii="Times New Roman" w:hAnsi="Times New Roman" w:cs="Times New Roman"/>
        </w:rPr>
      </w:pPr>
      <w:r w:rsidRPr="004F2A4B">
        <w:rPr>
          <w:rFonts w:ascii="Times New Roman" w:hAnsi="Times New Roman" w:cs="Times New Roman"/>
          <w:b/>
        </w:rPr>
        <w:t xml:space="preserve">Palabras Clave: </w:t>
      </w:r>
      <w:r w:rsidRPr="004F2A4B">
        <w:rPr>
          <w:rFonts w:ascii="Times New Roman" w:hAnsi="Times New Roman" w:cs="Times New Roman"/>
        </w:rPr>
        <w:t>Asistencia, Mercadeo, Barreras de Acceso, Consulta Odontológica, Salud oral.</w:t>
      </w:r>
    </w:p>
    <w:p w14:paraId="6F43D86C" w14:textId="77777777" w:rsidR="00D20223" w:rsidRPr="004F2A4B" w:rsidRDefault="00D20223">
      <w:pPr>
        <w:rPr>
          <w:rFonts w:ascii="Times New Roman" w:hAnsi="Times New Roman" w:cs="Times New Roman"/>
        </w:rPr>
      </w:pPr>
    </w:p>
    <w:p w14:paraId="582F10D3" w14:textId="77777777" w:rsidR="00737A49" w:rsidRPr="004F2A4B" w:rsidRDefault="00737A49">
      <w:pPr>
        <w:rPr>
          <w:rFonts w:ascii="Times New Roman" w:hAnsi="Times New Roman" w:cs="Times New Roman"/>
        </w:rPr>
      </w:pPr>
    </w:p>
    <w:p w14:paraId="5E81732D" w14:textId="77777777" w:rsidR="009B6A28" w:rsidRPr="004F2A4B" w:rsidRDefault="009B6A28">
      <w:pPr>
        <w:rPr>
          <w:rFonts w:ascii="Times New Roman" w:hAnsi="Times New Roman" w:cs="Times New Roman"/>
        </w:rPr>
      </w:pPr>
    </w:p>
    <w:p w14:paraId="6B061F09" w14:textId="23CB3B85" w:rsidR="00754BDF" w:rsidRPr="002A07D7" w:rsidRDefault="00754BDF" w:rsidP="00754BDF">
      <w:pPr>
        <w:jc w:val="center"/>
        <w:rPr>
          <w:rFonts w:ascii="Times New Roman" w:hAnsi="Times New Roman" w:cs="Times New Roman"/>
          <w:b/>
          <w:lang w:val="en-US"/>
        </w:rPr>
      </w:pPr>
      <w:r w:rsidRPr="002A07D7">
        <w:rPr>
          <w:rFonts w:ascii="Times New Roman" w:hAnsi="Times New Roman" w:cs="Times New Roman"/>
          <w:b/>
          <w:lang w:val="en-US"/>
        </w:rPr>
        <w:br w:type="page"/>
      </w:r>
      <w:r w:rsidRPr="002A07D7">
        <w:rPr>
          <w:rFonts w:ascii="Times New Roman" w:hAnsi="Times New Roman" w:cs="Times New Roman"/>
          <w:b/>
          <w:lang w:val="en-US"/>
        </w:rPr>
        <w:lastRenderedPageBreak/>
        <w:t>ABSTRACT</w:t>
      </w:r>
    </w:p>
    <w:p w14:paraId="4FD31FE6" w14:textId="77777777" w:rsidR="00754BDF" w:rsidRPr="004F2A4B" w:rsidRDefault="00754BDF" w:rsidP="00754B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val="en" w:eastAsia="es-CO"/>
        </w:rPr>
      </w:pPr>
    </w:p>
    <w:p w14:paraId="78F2380E" w14:textId="66440025" w:rsidR="00754BDF" w:rsidRPr="00754BDF" w:rsidRDefault="00754BDF" w:rsidP="00754B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val="en" w:eastAsia="es-CO"/>
        </w:rPr>
      </w:pPr>
      <w:r w:rsidRPr="00754BDF">
        <w:rPr>
          <w:rFonts w:ascii="Times New Roman" w:eastAsia="Times New Roman" w:hAnsi="Times New Roman" w:cs="Times New Roman"/>
          <w:b/>
          <w:lang w:val="en" w:eastAsia="es-CO"/>
        </w:rPr>
        <w:t>Introduction.</w:t>
      </w:r>
      <w:r w:rsidRPr="00754BDF">
        <w:rPr>
          <w:rFonts w:ascii="Times New Roman" w:eastAsia="Times New Roman" w:hAnsi="Times New Roman" w:cs="Times New Roman"/>
          <w:lang w:val="en" w:eastAsia="es-CO"/>
        </w:rPr>
        <w:t xml:space="preserve"> The low frequency of patients to the </w:t>
      </w:r>
      <w:r w:rsidRPr="004F2A4B">
        <w:rPr>
          <w:rFonts w:ascii="Times New Roman" w:eastAsia="Times New Roman" w:hAnsi="Times New Roman" w:cs="Times New Roman"/>
          <w:lang w:val="en" w:eastAsia="es-CO"/>
        </w:rPr>
        <w:t>dental clinics of the Santo Toma</w:t>
      </w:r>
      <w:r w:rsidRPr="00754BDF">
        <w:rPr>
          <w:rFonts w:ascii="Times New Roman" w:eastAsia="Times New Roman" w:hAnsi="Times New Roman" w:cs="Times New Roman"/>
          <w:lang w:val="en" w:eastAsia="es-CO"/>
        </w:rPr>
        <w:t>s University is a concern of the students of Dentistry, because this affects their academic performance. On the other hand, it is important to recognize the social impact that the student community can receive and the economic gain that the University can obtain. Reco</w:t>
      </w:r>
      <w:r w:rsidR="000C4BB4" w:rsidRPr="004F2A4B">
        <w:rPr>
          <w:rFonts w:ascii="Times New Roman" w:eastAsia="Times New Roman" w:hAnsi="Times New Roman" w:cs="Times New Roman"/>
          <w:lang w:val="en" w:eastAsia="es-CO"/>
        </w:rPr>
        <w:t>gnize the factors that determinate</w:t>
      </w:r>
      <w:r w:rsidRPr="00754BDF">
        <w:rPr>
          <w:rFonts w:ascii="Times New Roman" w:eastAsia="Times New Roman" w:hAnsi="Times New Roman" w:cs="Times New Roman"/>
          <w:lang w:val="en" w:eastAsia="es-CO"/>
        </w:rPr>
        <w:t xml:space="preserve"> the lack of assistance, implement actions that increase the influx of patients and positively impact the oral health of the student community. </w:t>
      </w:r>
      <w:r w:rsidRPr="00754BDF">
        <w:rPr>
          <w:rFonts w:ascii="Times New Roman" w:eastAsia="Times New Roman" w:hAnsi="Times New Roman" w:cs="Times New Roman"/>
          <w:b/>
          <w:lang w:val="en" w:eastAsia="es-CO"/>
        </w:rPr>
        <w:t>Objective.</w:t>
      </w:r>
      <w:r w:rsidRPr="00754BDF">
        <w:rPr>
          <w:rFonts w:ascii="Times New Roman" w:eastAsia="Times New Roman" w:hAnsi="Times New Roman" w:cs="Times New Roman"/>
          <w:lang w:val="en" w:eastAsia="es-CO"/>
        </w:rPr>
        <w:t xml:space="preserve"> Analyze the factors that determine the non-attendance of the university community of the Faculties of Architecture, Law and Optometry, from first to fifth semester, to the dental services of undergraduate </w:t>
      </w:r>
      <w:r w:rsidRPr="004F2A4B">
        <w:rPr>
          <w:rFonts w:ascii="Times New Roman" w:eastAsia="Times New Roman" w:hAnsi="Times New Roman" w:cs="Times New Roman"/>
          <w:lang w:val="en" w:eastAsia="es-CO"/>
        </w:rPr>
        <w:t>courses offered by the Santo Toma</w:t>
      </w:r>
      <w:r w:rsidRPr="00754BDF">
        <w:rPr>
          <w:rFonts w:ascii="Times New Roman" w:eastAsia="Times New Roman" w:hAnsi="Times New Roman" w:cs="Times New Roman"/>
          <w:lang w:val="en" w:eastAsia="es-CO"/>
        </w:rPr>
        <w:t xml:space="preserve">s University. </w:t>
      </w:r>
      <w:r w:rsidRPr="00754BDF">
        <w:rPr>
          <w:rFonts w:ascii="Times New Roman" w:eastAsia="Times New Roman" w:hAnsi="Times New Roman" w:cs="Times New Roman"/>
          <w:b/>
          <w:lang w:val="en" w:eastAsia="es-CO"/>
        </w:rPr>
        <w:t>Materials and methods</w:t>
      </w:r>
      <w:r w:rsidRPr="00754BDF">
        <w:rPr>
          <w:rFonts w:ascii="Times New Roman" w:eastAsia="Times New Roman" w:hAnsi="Times New Roman" w:cs="Times New Roman"/>
          <w:lang w:val="en" w:eastAsia="es-CO"/>
        </w:rPr>
        <w:t xml:space="preserve">. Cross-sectional analytical observational study, 301 students from the University of Santo Tomas de Florida, Faculty of Law, Architecture and Optometry. The output variable was attendance, which analyzes the factors by which students do not attend the dental services offered by the University. The independent variables were divided into sociodemographic. The other variables were divided into determinants of access barriers such as availability, accessibility, acceptability, contact and effective coverage. </w:t>
      </w:r>
      <w:r w:rsidRPr="00754BDF">
        <w:rPr>
          <w:rFonts w:ascii="Times New Roman" w:eastAsia="Times New Roman" w:hAnsi="Times New Roman" w:cs="Times New Roman"/>
          <w:b/>
          <w:lang w:val="en" w:eastAsia="es-CO"/>
        </w:rPr>
        <w:t>Results</w:t>
      </w:r>
      <w:r w:rsidRPr="004F2A4B">
        <w:rPr>
          <w:rFonts w:ascii="Times New Roman" w:eastAsia="Times New Roman" w:hAnsi="Times New Roman" w:cs="Times New Roman"/>
          <w:b/>
          <w:lang w:val="en" w:eastAsia="es-CO"/>
        </w:rPr>
        <w:t>.</w:t>
      </w:r>
      <w:r w:rsidRPr="00754BDF">
        <w:rPr>
          <w:rFonts w:ascii="Times New Roman" w:eastAsia="Times New Roman" w:hAnsi="Times New Roman" w:cs="Times New Roman"/>
          <w:b/>
          <w:lang w:val="en" w:eastAsia="es-CO"/>
        </w:rPr>
        <w:t xml:space="preserve"> </w:t>
      </w:r>
      <w:r w:rsidRPr="00754BDF">
        <w:rPr>
          <w:rFonts w:ascii="Times New Roman" w:eastAsia="Times New Roman" w:hAnsi="Times New Roman" w:cs="Times New Roman"/>
          <w:lang w:val="en" w:eastAsia="es-CO"/>
        </w:rPr>
        <w:t xml:space="preserve">69.8% of the respondents have knowledge of the dental service offered in the USTA. 87.4% do not feel fear in front of the dental consultation. 63.9% do not know if dentistry students have the knowledge and skills for dental care. </w:t>
      </w:r>
      <w:r w:rsidRPr="00754BDF">
        <w:rPr>
          <w:rFonts w:ascii="Times New Roman" w:eastAsia="Times New Roman" w:hAnsi="Times New Roman" w:cs="Times New Roman"/>
          <w:b/>
          <w:lang w:val="en" w:eastAsia="es-CO"/>
        </w:rPr>
        <w:t>Conclusions</w:t>
      </w:r>
      <w:r w:rsidRPr="004F2A4B">
        <w:rPr>
          <w:rFonts w:ascii="Times New Roman" w:eastAsia="Times New Roman" w:hAnsi="Times New Roman" w:cs="Times New Roman"/>
          <w:b/>
          <w:lang w:val="en" w:eastAsia="es-CO"/>
        </w:rPr>
        <w:t>.</w:t>
      </w:r>
      <w:r w:rsidRPr="00754BDF">
        <w:rPr>
          <w:rFonts w:ascii="Times New Roman" w:eastAsia="Times New Roman" w:hAnsi="Times New Roman" w:cs="Times New Roman"/>
          <w:b/>
          <w:lang w:val="en" w:eastAsia="es-CO"/>
        </w:rPr>
        <w:t xml:space="preserve"> </w:t>
      </w:r>
      <w:r w:rsidRPr="00754BDF">
        <w:rPr>
          <w:rFonts w:ascii="Times New Roman" w:eastAsia="Times New Roman" w:hAnsi="Times New Roman" w:cs="Times New Roman"/>
          <w:lang w:val="en" w:eastAsia="es-CO"/>
        </w:rPr>
        <w:t>We intend to strengthen the benefits of the majority of personal competence to the dental school as follows: directives of the institution, teachers, future professionals and finally the community in general, who participate in the promotion and development of the different programs that help improve, care for and maintain your oral health.</w:t>
      </w:r>
    </w:p>
    <w:p w14:paraId="7F5D6093" w14:textId="77777777" w:rsidR="00754BDF" w:rsidRPr="00754BDF" w:rsidRDefault="00754BDF" w:rsidP="00754B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val="en" w:eastAsia="es-CO"/>
        </w:rPr>
      </w:pPr>
    </w:p>
    <w:p w14:paraId="3C4EF265" w14:textId="77777777" w:rsidR="00754BDF" w:rsidRPr="00754BDF" w:rsidRDefault="00754BDF" w:rsidP="00754B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val="en" w:eastAsia="es-CO"/>
        </w:rPr>
      </w:pPr>
    </w:p>
    <w:p w14:paraId="3BB5E46F" w14:textId="22943695" w:rsidR="00754BDF" w:rsidRPr="002A07D7" w:rsidRDefault="00754BDF" w:rsidP="00754B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val="en-US" w:eastAsia="es-CO"/>
        </w:rPr>
      </w:pPr>
      <w:r w:rsidRPr="00754BDF">
        <w:rPr>
          <w:rFonts w:ascii="Times New Roman" w:eastAsia="Times New Roman" w:hAnsi="Times New Roman" w:cs="Times New Roman"/>
          <w:b/>
          <w:lang w:val="en" w:eastAsia="es-CO"/>
        </w:rPr>
        <w:t>Keywords:</w:t>
      </w:r>
      <w:r w:rsidRPr="00754BDF">
        <w:rPr>
          <w:rFonts w:ascii="Times New Roman" w:eastAsia="Times New Roman" w:hAnsi="Times New Roman" w:cs="Times New Roman"/>
          <w:lang w:val="en" w:eastAsia="es-CO"/>
        </w:rPr>
        <w:t xml:space="preserve"> Assistance, Marketing, Access Barriers, D</w:t>
      </w:r>
      <w:r w:rsidRPr="004F2A4B">
        <w:rPr>
          <w:rFonts w:ascii="Times New Roman" w:eastAsia="Times New Roman" w:hAnsi="Times New Roman" w:cs="Times New Roman"/>
          <w:lang w:val="en" w:eastAsia="es-CO"/>
        </w:rPr>
        <w:t>ental Consultation, Oral Health.</w:t>
      </w:r>
    </w:p>
    <w:p w14:paraId="509428E4" w14:textId="77777777" w:rsidR="00754BDF" w:rsidRPr="002A07D7" w:rsidRDefault="00754BDF" w:rsidP="00737A49">
      <w:pPr>
        <w:jc w:val="both"/>
        <w:rPr>
          <w:rFonts w:ascii="Times New Roman" w:hAnsi="Times New Roman" w:cs="Times New Roman"/>
          <w:b/>
          <w:lang w:val="en-US"/>
        </w:rPr>
      </w:pPr>
    </w:p>
    <w:p w14:paraId="3BE491A2" w14:textId="24EA6E3F" w:rsidR="00B213BB" w:rsidRPr="004F2A4B" w:rsidRDefault="00737A49" w:rsidP="00737A49">
      <w:pPr>
        <w:jc w:val="both"/>
        <w:rPr>
          <w:rFonts w:ascii="Times New Roman" w:hAnsi="Times New Roman" w:cs="Times New Roman"/>
          <w:b/>
        </w:rPr>
      </w:pPr>
      <w:r w:rsidRPr="004F2A4B">
        <w:rPr>
          <w:rFonts w:ascii="Times New Roman" w:hAnsi="Times New Roman" w:cs="Times New Roman"/>
          <w:b/>
        </w:rPr>
        <w:t>Introducción</w:t>
      </w:r>
    </w:p>
    <w:p w14:paraId="4AB3C3F3" w14:textId="77777777" w:rsidR="00B213BB" w:rsidRPr="004F2A4B" w:rsidRDefault="00B213BB" w:rsidP="00737A49">
      <w:pPr>
        <w:jc w:val="both"/>
        <w:rPr>
          <w:rFonts w:ascii="Times New Roman" w:hAnsi="Times New Roman" w:cs="Times New Roman"/>
        </w:rPr>
      </w:pPr>
    </w:p>
    <w:p w14:paraId="56FE44F3" w14:textId="43F07A75" w:rsidR="00062C92" w:rsidRPr="004F2A4B" w:rsidRDefault="00062C92" w:rsidP="00737A49">
      <w:pPr>
        <w:jc w:val="both"/>
        <w:rPr>
          <w:rFonts w:ascii="Times New Roman" w:hAnsi="Times New Roman" w:cs="Times New Roman"/>
        </w:rPr>
      </w:pPr>
      <w:r w:rsidRPr="004F2A4B">
        <w:rPr>
          <w:rFonts w:ascii="Times New Roman" w:hAnsi="Times New Roman" w:cs="Times New Roman"/>
        </w:rPr>
        <w:t>La Universidad Santo Tomás, como primer claustro universitario de Colombia, fue fundada por la orden de predicadores el 13 de julio de 1580 con el nombre de Universidad Tomística</w:t>
      </w:r>
      <w:r w:rsidR="0003415B" w:rsidRPr="004F2A4B">
        <w:rPr>
          <w:rFonts w:ascii="Times New Roman" w:hAnsi="Times New Roman" w:cs="Times New Roman"/>
        </w:rPr>
        <w:t xml:space="preserve"> (1</w:t>
      </w:r>
      <w:r w:rsidRPr="004F2A4B">
        <w:rPr>
          <w:rFonts w:ascii="Times New Roman" w:hAnsi="Times New Roman" w:cs="Times New Roman"/>
        </w:rPr>
        <w:t>).</w:t>
      </w:r>
      <w:r w:rsidR="00D20223" w:rsidRPr="004F2A4B">
        <w:rPr>
          <w:rFonts w:ascii="Times New Roman" w:hAnsi="Times New Roman" w:cs="Times New Roman"/>
        </w:rPr>
        <w:t xml:space="preserve"> </w:t>
      </w:r>
      <w:r w:rsidRPr="004F2A4B">
        <w:rPr>
          <w:rFonts w:ascii="Times New Roman" w:hAnsi="Times New Roman" w:cs="Times New Roman"/>
        </w:rPr>
        <w:t>La facultad de Odontología perteneciente a la división de ciencias de la salud, fue creada mediante el acuerdo número 2 de mayo de 1978 del Consejo Superior de la Universidad Santo Tomás, por lo cual inició sus actividades en el año 1979. Las clínicas odontológicas constituyen la parte práctica de la carrera de Odontología, en esta los estudiantes adquieren la destreza y habilidad, poniendo en práctica los conocimientos adquiridos para lograr un mejor servicio a los pacientes, incluyendo el desarrollo por parte de los estudiantes en la virtud de ser completamente integrales.  A lo largo del tiempo ha evolucionado el servicio que prestan las clínicas odontológicas de la Universidad con el fin de formar, según la misión de la Facultad de Odontología, “odontólogos integrales y/o especialistas a través de parámetros humanísticos, éticos, científicos, investigativos y sociales, como recurso humano capaz de intervenir con éxito en el proceso dinámico de la salud y la enfermedad, en el individuo, la familia y la comunidad”</w:t>
      </w:r>
      <w:r w:rsidR="0003415B" w:rsidRPr="004F2A4B">
        <w:rPr>
          <w:rFonts w:ascii="Times New Roman" w:hAnsi="Times New Roman" w:cs="Times New Roman"/>
        </w:rPr>
        <w:t xml:space="preserve"> (2</w:t>
      </w:r>
      <w:r w:rsidRPr="004F2A4B">
        <w:rPr>
          <w:rFonts w:ascii="Times New Roman" w:hAnsi="Times New Roman" w:cs="Times New Roman"/>
        </w:rPr>
        <w:t>).</w:t>
      </w:r>
    </w:p>
    <w:p w14:paraId="2A516910" w14:textId="77777777" w:rsidR="00064DBA" w:rsidRPr="004F2A4B" w:rsidRDefault="00064DBA" w:rsidP="00737A49">
      <w:pPr>
        <w:contextualSpacing/>
        <w:jc w:val="both"/>
        <w:rPr>
          <w:rFonts w:ascii="Times New Roman" w:hAnsi="Times New Roman" w:cs="Times New Roman"/>
        </w:rPr>
      </w:pPr>
    </w:p>
    <w:p w14:paraId="10385140" w14:textId="77777777" w:rsidR="00064DBA" w:rsidRPr="004F2A4B" w:rsidRDefault="00064DBA" w:rsidP="00737A49">
      <w:pPr>
        <w:contextualSpacing/>
        <w:jc w:val="both"/>
        <w:rPr>
          <w:rFonts w:ascii="Times New Roman" w:hAnsi="Times New Roman" w:cs="Times New Roman"/>
        </w:rPr>
      </w:pPr>
      <w:r w:rsidRPr="004F2A4B">
        <w:rPr>
          <w:rFonts w:ascii="Times New Roman" w:hAnsi="Times New Roman" w:cs="Times New Roman"/>
        </w:rPr>
        <w:t xml:space="preserve">La baja afluencia de pacientes a las clínicas odontológicas de la Universidad Santo Tomás, particularmente de la comunidad universitaria, es una preocupación de los estudiantes de </w:t>
      </w:r>
      <w:r w:rsidRPr="004F2A4B">
        <w:rPr>
          <w:rFonts w:ascii="Times New Roman" w:hAnsi="Times New Roman" w:cs="Times New Roman"/>
        </w:rPr>
        <w:lastRenderedPageBreak/>
        <w:t xml:space="preserve">odontología debido a que esto repercute en su rendimiento académico e incide sobre los potenciales beneficios sociales que puede recibir la comunidad y las ganancias económicas que llegaría a obtener la Universidad. </w:t>
      </w:r>
    </w:p>
    <w:p w14:paraId="5B91ADD5" w14:textId="77777777" w:rsidR="00064DBA" w:rsidRPr="004F2A4B" w:rsidRDefault="00064DBA" w:rsidP="00737A49">
      <w:pPr>
        <w:contextualSpacing/>
        <w:jc w:val="both"/>
        <w:rPr>
          <w:rFonts w:ascii="Times New Roman" w:hAnsi="Times New Roman" w:cs="Times New Roman"/>
        </w:rPr>
      </w:pPr>
    </w:p>
    <w:p w14:paraId="14FE5AC8" w14:textId="212DE2B7" w:rsidR="00B213BB" w:rsidRPr="004F2A4B" w:rsidRDefault="00064DBA" w:rsidP="00737A49">
      <w:pPr>
        <w:pStyle w:val="Ttulo3"/>
        <w:jc w:val="both"/>
        <w:rPr>
          <w:rFonts w:ascii="Times New Roman" w:hAnsi="Times New Roman" w:cs="Times New Roman"/>
          <w:b/>
          <w:color w:val="auto"/>
        </w:rPr>
      </w:pPr>
      <w:r w:rsidRPr="004F2A4B">
        <w:rPr>
          <w:rFonts w:ascii="Times New Roman" w:hAnsi="Times New Roman" w:cs="Times New Roman"/>
          <w:color w:val="auto"/>
        </w:rPr>
        <w:t>Reconocer los factores que determinan la no asistencia a las clínicas odontológicas de la USTA por parte de la comunidad estudiantil, permitirá implementar acciones que aumenten la afluencia de pacientes y repercuta de manera positiva sobre su salud bucal, mejorando el rendimiento económico y de competencias clínicas académicas de la Institución.</w:t>
      </w:r>
      <w:r w:rsidR="00B213BB" w:rsidRPr="004F2A4B">
        <w:rPr>
          <w:rFonts w:ascii="Times New Roman" w:hAnsi="Times New Roman" w:cs="Times New Roman"/>
          <w:color w:val="auto"/>
        </w:rPr>
        <w:t xml:space="preserve"> El concepto de satisfacción está enfocado hacia las sensaciones de placer o decepción que percibe una persona al adquirir un servicio y las expectativas que tiene hacia el mismo. Si el desempeño es menor que las expectativas, el resultado será un cliente insatisfecho; si el desempeño está al mismo nivel de las expectativas, el resultado será un cliente satisfecho; si el desempeño es superior a las expectativas, el resultado será un cliente muy satisfecho o complacido </w:t>
      </w:r>
      <w:r w:rsidR="0003415B" w:rsidRPr="004F2A4B">
        <w:rPr>
          <w:rFonts w:ascii="Times New Roman" w:hAnsi="Times New Roman" w:cs="Times New Roman"/>
          <w:color w:val="auto"/>
        </w:rPr>
        <w:t>(3</w:t>
      </w:r>
      <w:r w:rsidR="00B213BB" w:rsidRPr="004F2A4B">
        <w:rPr>
          <w:rFonts w:ascii="Times New Roman" w:hAnsi="Times New Roman" w:cs="Times New Roman"/>
          <w:color w:val="auto"/>
        </w:rPr>
        <w:t>).</w:t>
      </w:r>
    </w:p>
    <w:p w14:paraId="29598659" w14:textId="77777777" w:rsidR="00064DBA" w:rsidRPr="004F2A4B" w:rsidRDefault="00064DBA" w:rsidP="00737A49">
      <w:pPr>
        <w:contextualSpacing/>
        <w:jc w:val="both"/>
        <w:rPr>
          <w:rFonts w:ascii="Times New Roman" w:hAnsi="Times New Roman" w:cs="Times New Roman"/>
        </w:rPr>
      </w:pPr>
    </w:p>
    <w:p w14:paraId="0F0CB15E" w14:textId="14585199" w:rsidR="00E56FD8" w:rsidRPr="004F2A4B" w:rsidRDefault="00064DBA" w:rsidP="00737A49">
      <w:pPr>
        <w:contextualSpacing/>
        <w:jc w:val="both"/>
        <w:rPr>
          <w:rFonts w:ascii="Times New Roman" w:hAnsi="Times New Roman" w:cs="Times New Roman"/>
        </w:rPr>
      </w:pPr>
      <w:r w:rsidRPr="004F2A4B">
        <w:rPr>
          <w:rFonts w:ascii="Times New Roman" w:hAnsi="Times New Roman" w:cs="Times New Roman"/>
        </w:rPr>
        <w:t>La implementación de la mercadotecnia en los servicios de salud es un fenómeno creciente donde se evidencian resultados muy favorables en cuanto a la mejora constante en la prestación de servicios, pues de este modo podemos conocer qué es lo que realmente espera un paciente del servicio odontológico y ofrecer un servicio más personalizado y preciso</w:t>
      </w:r>
      <w:r w:rsidR="0018652C" w:rsidRPr="004F2A4B">
        <w:rPr>
          <w:rFonts w:ascii="Times New Roman" w:hAnsi="Times New Roman" w:cs="Times New Roman"/>
        </w:rPr>
        <w:t xml:space="preserve"> (4</w:t>
      </w:r>
      <w:r w:rsidRPr="004F2A4B">
        <w:rPr>
          <w:rFonts w:ascii="Times New Roman" w:hAnsi="Times New Roman" w:cs="Times New Roman"/>
        </w:rPr>
        <w:t>).</w:t>
      </w:r>
      <w:r w:rsidR="00D20223" w:rsidRPr="004F2A4B">
        <w:rPr>
          <w:rFonts w:ascii="Times New Roman" w:hAnsi="Times New Roman" w:cs="Times New Roman"/>
        </w:rPr>
        <w:t xml:space="preserve"> La mercadotecnia se define como la agrupación de actividades que realiza una empresa en cuanto a su mercado, con el fin de satisfacer necesidades y demandas del consumidor, así mismo aporta al progreso de los niveles de vida en general. Su objetivo es lograr una mejor eficiencia que va desde la producción, pasa por el traslado del producto (servicio) hasta el lugar y condiciones que son requeridos por el consumidor final. Se debe realizar con el mínimo esfuerzo, tiempo y dinero (5).</w:t>
      </w:r>
    </w:p>
    <w:p w14:paraId="19B14621" w14:textId="77777777" w:rsidR="00E56FD8" w:rsidRPr="004F2A4B" w:rsidRDefault="00E56FD8" w:rsidP="00737A49">
      <w:pPr>
        <w:contextualSpacing/>
        <w:jc w:val="both"/>
        <w:rPr>
          <w:rFonts w:ascii="Times New Roman" w:hAnsi="Times New Roman" w:cs="Times New Roman"/>
        </w:rPr>
      </w:pPr>
    </w:p>
    <w:p w14:paraId="40DC1B8E" w14:textId="77777777" w:rsidR="00E56FD8" w:rsidRPr="004F2A4B" w:rsidRDefault="00E56FD8" w:rsidP="00737A49">
      <w:pPr>
        <w:contextualSpacing/>
        <w:jc w:val="both"/>
        <w:rPr>
          <w:rFonts w:ascii="Times New Roman" w:hAnsi="Times New Roman" w:cs="Times New Roman"/>
        </w:rPr>
      </w:pPr>
    </w:p>
    <w:p w14:paraId="5719FFEF" w14:textId="77777777" w:rsidR="00E56FD8" w:rsidRPr="004F2A4B" w:rsidRDefault="00E56FD8" w:rsidP="00737A49">
      <w:pPr>
        <w:contextualSpacing/>
        <w:jc w:val="both"/>
        <w:rPr>
          <w:rFonts w:ascii="Times New Roman" w:hAnsi="Times New Roman" w:cs="Times New Roman"/>
        </w:rPr>
      </w:pPr>
      <w:r w:rsidRPr="004F2A4B">
        <w:rPr>
          <w:rFonts w:ascii="Times New Roman" w:hAnsi="Times New Roman" w:cs="Times New Roman"/>
        </w:rPr>
        <w:t xml:space="preserve">Bajo esta premisa, este trabajo se propone analizar los factores que determinan la no asistencia a la consulta odontológica por parte de la comunidad universitaria de las facultades de Derecho, Arquitectura y Optometría, que cursan de primero a quinto semestre en el segundo periodo académico del 2017.  </w:t>
      </w:r>
    </w:p>
    <w:p w14:paraId="12C89A18" w14:textId="77777777" w:rsidR="003E6DE0" w:rsidRPr="004F2A4B" w:rsidRDefault="003E6DE0" w:rsidP="00737A49">
      <w:pPr>
        <w:contextualSpacing/>
        <w:jc w:val="both"/>
        <w:rPr>
          <w:rFonts w:ascii="Times New Roman" w:hAnsi="Times New Roman" w:cs="Times New Roman"/>
        </w:rPr>
      </w:pPr>
    </w:p>
    <w:p w14:paraId="1E51E99C" w14:textId="4F22F557" w:rsidR="003E6DE0" w:rsidRPr="004F2A4B" w:rsidRDefault="009306E8" w:rsidP="00737A49">
      <w:pPr>
        <w:contextualSpacing/>
        <w:jc w:val="both"/>
        <w:rPr>
          <w:rFonts w:ascii="Times New Roman" w:hAnsi="Times New Roman" w:cs="Times New Roman"/>
        </w:rPr>
      </w:pPr>
      <w:r w:rsidRPr="004F2A4B">
        <w:rPr>
          <w:rFonts w:ascii="Times New Roman" w:hAnsi="Times New Roman" w:cs="Times New Roman"/>
        </w:rPr>
        <w:t>Para analizar estos factores es necesario conocer que, s</w:t>
      </w:r>
      <w:r w:rsidR="003E6DE0" w:rsidRPr="004F2A4B">
        <w:rPr>
          <w:rFonts w:ascii="Times New Roman" w:hAnsi="Times New Roman" w:cs="Times New Roman"/>
        </w:rPr>
        <w:t xml:space="preserve">egún </w:t>
      </w:r>
      <w:proofErr w:type="spellStart"/>
      <w:r w:rsidR="003E6DE0" w:rsidRPr="004F2A4B">
        <w:rPr>
          <w:rFonts w:ascii="Times New Roman" w:hAnsi="Times New Roman" w:cs="Times New Roman"/>
        </w:rPr>
        <w:t>Tanahashi</w:t>
      </w:r>
      <w:proofErr w:type="spellEnd"/>
      <w:r w:rsidR="003E6DE0" w:rsidRPr="004F2A4B">
        <w:rPr>
          <w:rFonts w:ascii="Times New Roman" w:hAnsi="Times New Roman" w:cs="Times New Roman"/>
        </w:rPr>
        <w:t>, la interacción que se produce entre un servicio y la persona que hará uso de él se relaciona con la cobertura de servicio en salud como concepto. Para medir la cobertura de servicio, es necesario establecer primero etapas, las cuales serán claves para encontrar la proporción entre el número de personas que requieren el s</w:t>
      </w:r>
      <w:r w:rsidRPr="004F2A4B">
        <w:rPr>
          <w:rFonts w:ascii="Times New Roman" w:hAnsi="Times New Roman" w:cs="Times New Roman"/>
        </w:rPr>
        <w:t>ervicio y quié</w:t>
      </w:r>
      <w:r w:rsidR="001935FD" w:rsidRPr="004F2A4B">
        <w:rPr>
          <w:rFonts w:ascii="Times New Roman" w:hAnsi="Times New Roman" w:cs="Times New Roman"/>
        </w:rPr>
        <w:t>nes lo prestarán (6</w:t>
      </w:r>
      <w:r w:rsidR="003E6DE0" w:rsidRPr="004F2A4B">
        <w:rPr>
          <w:rFonts w:ascii="Times New Roman" w:hAnsi="Times New Roman" w:cs="Times New Roman"/>
        </w:rPr>
        <w:t>).</w:t>
      </w:r>
    </w:p>
    <w:p w14:paraId="6CB7A35E" w14:textId="77777777" w:rsidR="003E6DE0" w:rsidRPr="004F2A4B" w:rsidRDefault="003E6DE0" w:rsidP="00737A49">
      <w:pPr>
        <w:contextualSpacing/>
        <w:jc w:val="both"/>
        <w:rPr>
          <w:rFonts w:ascii="Times New Roman" w:hAnsi="Times New Roman" w:cs="Times New Roman"/>
        </w:rPr>
      </w:pPr>
    </w:p>
    <w:p w14:paraId="5C034FD2" w14:textId="7FAFBA97" w:rsidR="003E6DE0" w:rsidRPr="004F2A4B" w:rsidRDefault="003E6DE0" w:rsidP="00737A49">
      <w:pPr>
        <w:contextualSpacing/>
        <w:jc w:val="both"/>
        <w:rPr>
          <w:rFonts w:ascii="Times New Roman" w:hAnsi="Times New Roman" w:cs="Times New Roman"/>
        </w:rPr>
      </w:pPr>
      <w:proofErr w:type="spellStart"/>
      <w:r w:rsidRPr="004F2A4B">
        <w:rPr>
          <w:rFonts w:ascii="Times New Roman" w:hAnsi="Times New Roman" w:cs="Times New Roman"/>
        </w:rPr>
        <w:t>Tanahashi</w:t>
      </w:r>
      <w:proofErr w:type="spellEnd"/>
      <w:r w:rsidRPr="004F2A4B">
        <w:rPr>
          <w:rFonts w:ascii="Times New Roman" w:hAnsi="Times New Roman" w:cs="Times New Roman"/>
        </w:rPr>
        <w:t xml:space="preserve"> menciona que las barreras de acceso a la atención se basan en cinco etapas, en la primera se encuentra la disponibilidad, que se entiende como la existencia de recursos (que pueden ser humanos, tecnológicos, etc.) y de servicios. La segunda etapa hace referencia a la accesibilidad, esta se entiende como la necesidad de que el servicio se encuentre en una localización cercana para su uso y beneficio. Así, el uso del servicio se verá determinado por la cantidad de personas que puedan acceder a él. La tercera etapa comprende la aceptabilidad de los servicios que se verá reflejada por el influjo de factores sociales, económicos y religiosos. La cuarta etapa, contacto con el servicio, se refiere a que, si la </w:t>
      </w:r>
      <w:r w:rsidRPr="004F2A4B">
        <w:rPr>
          <w:rFonts w:ascii="Times New Roman" w:hAnsi="Times New Roman" w:cs="Times New Roman"/>
        </w:rPr>
        <w:lastRenderedPageBreak/>
        <w:t>calidad del servicio es buena, el usuario buscará la continuidad del mismo. Y la etapa final denominada cobertura efectiva, consiste en que el número de personas que consideraron satisfactorio el servicio ayudarán a m</w:t>
      </w:r>
      <w:r w:rsidR="001935FD" w:rsidRPr="004F2A4B">
        <w:rPr>
          <w:rFonts w:ascii="Times New Roman" w:hAnsi="Times New Roman" w:cs="Times New Roman"/>
        </w:rPr>
        <w:t>edir la efectividad del mismo (6</w:t>
      </w:r>
      <w:r w:rsidRPr="004F2A4B">
        <w:rPr>
          <w:rFonts w:ascii="Times New Roman" w:hAnsi="Times New Roman" w:cs="Times New Roman"/>
        </w:rPr>
        <w:t>).</w:t>
      </w:r>
    </w:p>
    <w:p w14:paraId="1C6D7B22" w14:textId="77777777" w:rsidR="00213B92" w:rsidRPr="004F2A4B" w:rsidRDefault="00213B92" w:rsidP="00737A49">
      <w:pPr>
        <w:pStyle w:val="Ttulo3"/>
        <w:jc w:val="both"/>
        <w:rPr>
          <w:rFonts w:ascii="Times New Roman" w:eastAsia="Calibri" w:hAnsi="Times New Roman" w:cs="Times New Roman"/>
          <w:color w:val="auto"/>
        </w:rPr>
      </w:pPr>
    </w:p>
    <w:p w14:paraId="3114F293" w14:textId="4C3AE55B" w:rsidR="00E56FD8" w:rsidRPr="004F2A4B" w:rsidRDefault="00E56FD8" w:rsidP="00737A49">
      <w:pPr>
        <w:pStyle w:val="Ttulo3"/>
        <w:jc w:val="both"/>
        <w:rPr>
          <w:rFonts w:ascii="Times New Roman" w:eastAsia="Calibri" w:hAnsi="Times New Roman" w:cs="Times New Roman"/>
          <w:color w:val="auto"/>
        </w:rPr>
      </w:pPr>
      <w:r w:rsidRPr="004F2A4B">
        <w:rPr>
          <w:rFonts w:ascii="Times New Roman" w:eastAsia="Calibri" w:hAnsi="Times New Roman" w:cs="Times New Roman"/>
          <w:color w:val="auto"/>
        </w:rPr>
        <w:t>La experiencia de la Facultad de Odontología de la Universidad Santo Tomás en la implementación de estrategias de mercadeo, destinadas a promover los servicios odontológicos o</w:t>
      </w:r>
      <w:r w:rsidR="009306E8" w:rsidRPr="004F2A4B">
        <w:rPr>
          <w:rFonts w:ascii="Times New Roman" w:eastAsia="Calibri" w:hAnsi="Times New Roman" w:cs="Times New Roman"/>
          <w:color w:val="auto"/>
        </w:rPr>
        <w:t>frecidos a la comunidad,</w:t>
      </w:r>
      <w:r w:rsidRPr="004F2A4B">
        <w:rPr>
          <w:rFonts w:ascii="Times New Roman" w:eastAsia="Calibri" w:hAnsi="Times New Roman" w:cs="Times New Roman"/>
          <w:color w:val="auto"/>
        </w:rPr>
        <w:t xml:space="preserve"> desencadena una problemática interna</w:t>
      </w:r>
      <w:r w:rsidR="005C24C7" w:rsidRPr="004F2A4B">
        <w:rPr>
          <w:rFonts w:ascii="Times New Roman" w:eastAsia="Calibri" w:hAnsi="Times New Roman" w:cs="Times New Roman"/>
          <w:color w:val="auto"/>
        </w:rPr>
        <w:t xml:space="preserve"> que limita el desarrollo de los estudiantes de Odontología </w:t>
      </w:r>
      <w:r w:rsidRPr="004F2A4B">
        <w:rPr>
          <w:rFonts w:ascii="Times New Roman" w:eastAsia="Calibri" w:hAnsi="Times New Roman" w:cs="Times New Roman"/>
          <w:color w:val="auto"/>
        </w:rPr>
        <w:t>en el aprendizaje de las competencias clínicas requeridas.</w:t>
      </w:r>
    </w:p>
    <w:p w14:paraId="00720308" w14:textId="77777777" w:rsidR="00213B92" w:rsidRPr="004F2A4B" w:rsidRDefault="00213B92" w:rsidP="00737A49">
      <w:pPr>
        <w:jc w:val="both"/>
        <w:rPr>
          <w:rFonts w:ascii="Times New Roman" w:hAnsi="Times New Roman" w:cs="Times New Roman"/>
        </w:rPr>
      </w:pPr>
    </w:p>
    <w:p w14:paraId="7300CAD3" w14:textId="4CA78E02" w:rsidR="00213B92" w:rsidRPr="004F2A4B" w:rsidRDefault="00213B92" w:rsidP="00737A49">
      <w:pPr>
        <w:contextualSpacing/>
        <w:jc w:val="both"/>
        <w:rPr>
          <w:rFonts w:ascii="Times New Roman" w:hAnsi="Times New Roman" w:cs="Times New Roman"/>
        </w:rPr>
      </w:pPr>
      <w:r w:rsidRPr="004F2A4B">
        <w:rPr>
          <w:rFonts w:ascii="Times New Roman" w:hAnsi="Times New Roman" w:cs="Times New Roman"/>
        </w:rPr>
        <w:t xml:space="preserve">En 1973, Andersen y </w:t>
      </w:r>
      <w:proofErr w:type="spellStart"/>
      <w:r w:rsidRPr="004F2A4B">
        <w:rPr>
          <w:rFonts w:ascii="Times New Roman" w:hAnsi="Times New Roman" w:cs="Times New Roman"/>
        </w:rPr>
        <w:t>Newmon</w:t>
      </w:r>
      <w:proofErr w:type="spellEnd"/>
      <w:r w:rsidRPr="004F2A4B">
        <w:rPr>
          <w:rFonts w:ascii="Times New Roman" w:hAnsi="Times New Roman" w:cs="Times New Roman"/>
        </w:rPr>
        <w:t xml:space="preserve"> afirmaron que desde el punto vista teórico, aunque se han identificado algunos de los principales factores que influyen en la utilización de los servicios de salud, se requiere conocer cómo interactúan estas variables para producir diferentes patrones de utilización. Por este motivo, es necesario desarrollar nuevas definiciones operacionales y medidas para dichas variables y llevarlas a análisis usando metodologías apropiadas (</w:t>
      </w:r>
      <w:r w:rsidR="00A51200" w:rsidRPr="004F2A4B">
        <w:rPr>
          <w:rFonts w:ascii="Times New Roman" w:hAnsi="Times New Roman" w:cs="Times New Roman"/>
        </w:rPr>
        <w:t>7</w:t>
      </w:r>
      <w:r w:rsidRPr="004F2A4B">
        <w:rPr>
          <w:rFonts w:ascii="Times New Roman" w:hAnsi="Times New Roman" w:cs="Times New Roman"/>
        </w:rPr>
        <w:t>).</w:t>
      </w:r>
    </w:p>
    <w:p w14:paraId="0BAAB85D" w14:textId="77777777" w:rsidR="00E56FD8" w:rsidRPr="004F2A4B" w:rsidRDefault="00E56FD8" w:rsidP="00737A49">
      <w:pPr>
        <w:jc w:val="both"/>
        <w:rPr>
          <w:rFonts w:ascii="Times New Roman" w:hAnsi="Times New Roman" w:cs="Times New Roman"/>
        </w:rPr>
      </w:pPr>
    </w:p>
    <w:p w14:paraId="6B6C1A60" w14:textId="2EB5AF8D" w:rsidR="00E56FD8" w:rsidRPr="004F2A4B" w:rsidRDefault="00E56FD8" w:rsidP="00737A49">
      <w:pPr>
        <w:spacing w:after="200"/>
        <w:jc w:val="both"/>
        <w:rPr>
          <w:rFonts w:ascii="Times New Roman" w:eastAsia="Calibri" w:hAnsi="Times New Roman" w:cs="Times New Roman"/>
        </w:rPr>
      </w:pPr>
      <w:r w:rsidRPr="004F2A4B">
        <w:rPr>
          <w:rFonts w:ascii="Times New Roman" w:eastAsia="Calibri" w:hAnsi="Times New Roman" w:cs="Times New Roman"/>
        </w:rPr>
        <w:t>Esta razón justifica la puesta en marcha del presente estudio investigativo, el cual consiste en develar el porqué de la inasistencia de la comunidad estudiantil Tomasina a los programas clínicos odontológicos ofrecidos por la Universidad: Odontología General, Ortodoncia, Periodoncia, Endodoncia y Rehabilitación oral.</w:t>
      </w:r>
    </w:p>
    <w:p w14:paraId="62ECAA1B" w14:textId="77777777" w:rsidR="00E56FD8" w:rsidRPr="004F2A4B" w:rsidRDefault="00E56FD8" w:rsidP="00737A49">
      <w:pPr>
        <w:spacing w:after="200"/>
        <w:jc w:val="both"/>
        <w:rPr>
          <w:rFonts w:ascii="Times New Roman" w:eastAsia="Calibri" w:hAnsi="Times New Roman" w:cs="Times New Roman"/>
        </w:rPr>
      </w:pPr>
      <w:r w:rsidRPr="004F2A4B">
        <w:rPr>
          <w:rFonts w:ascii="Times New Roman" w:eastAsia="Calibri" w:hAnsi="Times New Roman" w:cs="Times New Roman"/>
        </w:rPr>
        <w:t>La presente investigación, es un ejercicio académico con miras a convertirlo en una estrategia de promoción de los servicios odontológicos tomasinos, lo cuales se caracterizan por su calidad y son ejecutados bajo la orientación y vigilancia de docentes especializados, que cuentan con una alta trayectoria académica y científica.</w:t>
      </w:r>
    </w:p>
    <w:p w14:paraId="2DBDE3BC" w14:textId="77777777" w:rsidR="00737A49" w:rsidRPr="004F2A4B" w:rsidRDefault="00737A49" w:rsidP="00737A49">
      <w:pPr>
        <w:spacing w:after="200"/>
        <w:jc w:val="both"/>
        <w:rPr>
          <w:rFonts w:ascii="Times New Roman" w:eastAsia="Calibri" w:hAnsi="Times New Roman" w:cs="Times New Roman"/>
        </w:rPr>
      </w:pPr>
    </w:p>
    <w:p w14:paraId="07AC03C6" w14:textId="0EF9E550" w:rsidR="00D417F8" w:rsidRPr="004F2A4B" w:rsidRDefault="00737A49">
      <w:pPr>
        <w:rPr>
          <w:rFonts w:ascii="Times New Roman" w:hAnsi="Times New Roman" w:cs="Times New Roman"/>
          <w:b/>
          <w:lang w:val="es-ES"/>
        </w:rPr>
      </w:pPr>
      <w:r w:rsidRPr="004F2A4B">
        <w:rPr>
          <w:rFonts w:ascii="Times New Roman" w:hAnsi="Times New Roman" w:cs="Times New Roman"/>
          <w:b/>
          <w:lang w:val="es-ES"/>
        </w:rPr>
        <w:t xml:space="preserve">Materiales y métodos </w:t>
      </w:r>
    </w:p>
    <w:p w14:paraId="6D196877" w14:textId="77777777" w:rsidR="00BA5FAC" w:rsidRPr="004F2A4B" w:rsidRDefault="00BA5FAC">
      <w:pPr>
        <w:rPr>
          <w:rFonts w:ascii="Times New Roman" w:hAnsi="Times New Roman" w:cs="Times New Roman"/>
          <w:lang w:val="es-ES"/>
        </w:rPr>
      </w:pPr>
    </w:p>
    <w:p w14:paraId="02C99D83" w14:textId="604BC86A" w:rsidR="00BA5FAC" w:rsidRPr="004F2A4B" w:rsidRDefault="0038424A" w:rsidP="00737A49">
      <w:pPr>
        <w:jc w:val="both"/>
        <w:rPr>
          <w:rFonts w:ascii="Times New Roman" w:hAnsi="Times New Roman" w:cs="Times New Roman"/>
        </w:rPr>
      </w:pPr>
      <w:r w:rsidRPr="004F2A4B">
        <w:rPr>
          <w:rFonts w:ascii="Times New Roman" w:hAnsi="Times New Roman" w:cs="Times New Roman"/>
          <w:lang w:val="es-ES"/>
        </w:rPr>
        <w:t xml:space="preserve">Se realizó un estudio </w:t>
      </w:r>
      <w:r w:rsidRPr="004F2A4B">
        <w:rPr>
          <w:rFonts w:ascii="Times New Roman" w:hAnsi="Times New Roman" w:cs="Times New Roman"/>
        </w:rPr>
        <w:t>de tipo observacional analítico de corte transversal</w:t>
      </w:r>
      <w:r w:rsidR="00F74C62" w:rsidRPr="004F2A4B">
        <w:rPr>
          <w:rFonts w:ascii="Times New Roman" w:hAnsi="Times New Roman" w:cs="Times New Roman"/>
        </w:rPr>
        <w:t xml:space="preserve"> a partir de un muestreo no probabilístico </w:t>
      </w:r>
      <w:r w:rsidR="005F6653" w:rsidRPr="004F2A4B">
        <w:rPr>
          <w:rFonts w:ascii="Times New Roman" w:hAnsi="Times New Roman" w:cs="Times New Roman"/>
        </w:rPr>
        <w:t>estratific</w:t>
      </w:r>
      <w:r w:rsidR="002A4C70" w:rsidRPr="004F2A4B">
        <w:rPr>
          <w:rFonts w:ascii="Times New Roman" w:hAnsi="Times New Roman" w:cs="Times New Roman"/>
        </w:rPr>
        <w:t>ad</w:t>
      </w:r>
      <w:r w:rsidR="005F6653" w:rsidRPr="004F2A4B">
        <w:rPr>
          <w:rFonts w:ascii="Times New Roman" w:hAnsi="Times New Roman" w:cs="Times New Roman"/>
        </w:rPr>
        <w:t>o</w:t>
      </w:r>
      <w:r w:rsidR="002A4C70" w:rsidRPr="004F2A4B">
        <w:rPr>
          <w:rFonts w:ascii="Times New Roman" w:hAnsi="Times New Roman" w:cs="Times New Roman"/>
        </w:rPr>
        <w:t>, donde</w:t>
      </w:r>
      <w:r w:rsidR="005F6653" w:rsidRPr="004F2A4B">
        <w:rPr>
          <w:rFonts w:ascii="Times New Roman" w:hAnsi="Times New Roman" w:cs="Times New Roman"/>
        </w:rPr>
        <w:t xml:space="preserve"> se obtuvo una muestra de 301 estudiantes de la Universidad Santo Tomás de Bucaramanga de las facultades de Derecho, Arquitectura y Optometría. </w:t>
      </w:r>
      <w:r w:rsidR="004C58E7" w:rsidRPr="004F2A4B">
        <w:rPr>
          <w:rFonts w:ascii="Times New Roman" w:hAnsi="Times New Roman" w:cs="Times New Roman"/>
        </w:rPr>
        <w:t xml:space="preserve">El cálculo de tamaño de muestra se realizó mediante la rutina </w:t>
      </w:r>
      <w:proofErr w:type="spellStart"/>
      <w:r w:rsidR="004C58E7" w:rsidRPr="004F2A4B">
        <w:rPr>
          <w:rFonts w:ascii="Times New Roman" w:hAnsi="Times New Roman" w:cs="Times New Roman"/>
        </w:rPr>
        <w:t>Stat</w:t>
      </w:r>
      <w:proofErr w:type="spellEnd"/>
      <w:r w:rsidR="004C58E7" w:rsidRPr="004F2A4B">
        <w:rPr>
          <w:rFonts w:ascii="Times New Roman" w:hAnsi="Times New Roman" w:cs="Times New Roman"/>
        </w:rPr>
        <w:t xml:space="preserve">-Cal del paquete </w:t>
      </w:r>
      <w:proofErr w:type="spellStart"/>
      <w:r w:rsidR="004C58E7" w:rsidRPr="004F2A4B">
        <w:rPr>
          <w:rFonts w:ascii="Times New Roman" w:hAnsi="Times New Roman" w:cs="Times New Roman"/>
        </w:rPr>
        <w:t>Epi</w:t>
      </w:r>
      <w:proofErr w:type="spellEnd"/>
      <w:r w:rsidR="004C58E7" w:rsidRPr="004F2A4B">
        <w:rPr>
          <w:rFonts w:ascii="Times New Roman" w:hAnsi="Times New Roman" w:cs="Times New Roman"/>
        </w:rPr>
        <w:t xml:space="preserve"> </w:t>
      </w:r>
      <w:proofErr w:type="spellStart"/>
      <w:r w:rsidR="004C58E7" w:rsidRPr="004F2A4B">
        <w:rPr>
          <w:rFonts w:ascii="Times New Roman" w:hAnsi="Times New Roman" w:cs="Times New Roman"/>
        </w:rPr>
        <w:t>Info</w:t>
      </w:r>
      <w:proofErr w:type="spellEnd"/>
      <w:r w:rsidR="004C58E7" w:rsidRPr="004F2A4B">
        <w:rPr>
          <w:rFonts w:ascii="Times New Roman" w:hAnsi="Times New Roman" w:cs="Times New Roman"/>
        </w:rPr>
        <w:t xml:space="preserve"> 7.0 considerando </w:t>
      </w:r>
      <w:r w:rsidR="006D3DCA" w:rsidRPr="004F2A4B">
        <w:rPr>
          <w:rFonts w:ascii="Times New Roman" w:hAnsi="Times New Roman" w:cs="Times New Roman"/>
        </w:rPr>
        <w:t xml:space="preserve">una población </w:t>
      </w:r>
      <w:r w:rsidR="00FF5D97" w:rsidRPr="004F2A4B">
        <w:rPr>
          <w:rFonts w:ascii="Times New Roman" w:hAnsi="Times New Roman" w:cs="Times New Roman"/>
        </w:rPr>
        <w:t xml:space="preserve">de 1272 estudiantes </w:t>
      </w:r>
      <w:r w:rsidR="00EA7FEE" w:rsidRPr="004F2A4B">
        <w:rPr>
          <w:rFonts w:ascii="Times New Roman" w:hAnsi="Times New Roman" w:cs="Times New Roman"/>
        </w:rPr>
        <w:t>y co</w:t>
      </w:r>
      <w:r w:rsidR="00F73992" w:rsidRPr="004F2A4B">
        <w:rPr>
          <w:rFonts w:ascii="Times New Roman" w:hAnsi="Times New Roman" w:cs="Times New Roman"/>
        </w:rPr>
        <w:t xml:space="preserve">n una frecuencia de asistencia </w:t>
      </w:r>
      <w:r w:rsidR="00EA7FEE" w:rsidRPr="004F2A4B">
        <w:rPr>
          <w:rFonts w:ascii="Times New Roman" w:hAnsi="Times New Roman" w:cs="Times New Roman"/>
        </w:rPr>
        <w:t xml:space="preserve">a la </w:t>
      </w:r>
      <w:r w:rsidR="004C58E7" w:rsidRPr="004F2A4B">
        <w:rPr>
          <w:rFonts w:ascii="Times New Roman" w:hAnsi="Times New Roman" w:cs="Times New Roman"/>
        </w:rPr>
        <w:t>consulta odontológica es</w:t>
      </w:r>
      <w:r w:rsidR="006959B5" w:rsidRPr="004F2A4B">
        <w:rPr>
          <w:rFonts w:ascii="Times New Roman" w:hAnsi="Times New Roman" w:cs="Times New Roman"/>
        </w:rPr>
        <w:t>perada</w:t>
      </w:r>
      <w:r w:rsidR="004C58E7" w:rsidRPr="004F2A4B">
        <w:rPr>
          <w:rFonts w:ascii="Times New Roman" w:hAnsi="Times New Roman" w:cs="Times New Roman"/>
        </w:rPr>
        <w:t xml:space="preserve"> del 30%</w:t>
      </w:r>
      <w:r w:rsidR="006959B5" w:rsidRPr="004F2A4B">
        <w:rPr>
          <w:rFonts w:ascii="Times New Roman" w:hAnsi="Times New Roman" w:cs="Times New Roman"/>
        </w:rPr>
        <w:t xml:space="preserve"> a partir de un estudio realizado por </w:t>
      </w:r>
      <w:r w:rsidR="008160B8" w:rsidRPr="004F2A4B">
        <w:rPr>
          <w:rFonts w:ascii="Times New Roman" w:hAnsi="Times New Roman" w:cs="Times New Roman"/>
        </w:rPr>
        <w:t>Sánchez (</w:t>
      </w:r>
      <w:r w:rsidR="00B16D27" w:rsidRPr="004F2A4B">
        <w:rPr>
          <w:rFonts w:ascii="Times New Roman" w:hAnsi="Times New Roman" w:cs="Times New Roman"/>
        </w:rPr>
        <w:t>1</w:t>
      </w:r>
      <w:r w:rsidR="008160B8" w:rsidRPr="004F2A4B">
        <w:rPr>
          <w:rFonts w:ascii="Times New Roman" w:hAnsi="Times New Roman" w:cs="Times New Roman"/>
        </w:rPr>
        <w:t>2)</w:t>
      </w:r>
      <w:r w:rsidR="006959B5" w:rsidRPr="004F2A4B">
        <w:rPr>
          <w:rFonts w:ascii="Times New Roman" w:hAnsi="Times New Roman" w:cs="Times New Roman"/>
        </w:rPr>
        <w:t>.</w:t>
      </w:r>
      <w:r w:rsidR="00F73992" w:rsidRPr="004F2A4B">
        <w:rPr>
          <w:rFonts w:ascii="Times New Roman" w:hAnsi="Times New Roman" w:cs="Times New Roman"/>
        </w:rPr>
        <w:t xml:space="preserve"> Se incluyeron estudiantes de estas facultades por ser las de mayor población en la universidad. Sin embargo, se excluyeron estudiantes de las facultades elegidas y de los semestres definidos que no estén presentes al momento de aplicar el instrumento.</w:t>
      </w:r>
    </w:p>
    <w:p w14:paraId="0BAC5CDF" w14:textId="77777777" w:rsidR="00F73992" w:rsidRPr="004F2A4B" w:rsidRDefault="00F73992" w:rsidP="00737A49">
      <w:pPr>
        <w:jc w:val="both"/>
        <w:rPr>
          <w:rFonts w:ascii="Times New Roman" w:hAnsi="Times New Roman" w:cs="Times New Roman"/>
        </w:rPr>
      </w:pPr>
    </w:p>
    <w:p w14:paraId="6E7385EB" w14:textId="478E00C5" w:rsidR="00F73992" w:rsidRPr="004F2A4B" w:rsidRDefault="00F73992" w:rsidP="00737A49">
      <w:pPr>
        <w:pStyle w:val="Ttulo4"/>
        <w:rPr>
          <w:rFonts w:cs="Times New Roman"/>
          <w:b w:val="0"/>
          <w:i w:val="0"/>
          <w:szCs w:val="24"/>
        </w:rPr>
      </w:pPr>
      <w:r w:rsidRPr="004F2A4B">
        <w:rPr>
          <w:rFonts w:cs="Times New Roman"/>
          <w:b w:val="0"/>
          <w:i w:val="0"/>
          <w:szCs w:val="24"/>
        </w:rPr>
        <w:lastRenderedPageBreak/>
        <w:t>La variable de salida fue</w:t>
      </w:r>
      <w:r w:rsidR="002A4C70" w:rsidRPr="004F2A4B">
        <w:rPr>
          <w:rFonts w:cs="Times New Roman"/>
          <w:b w:val="0"/>
          <w:i w:val="0"/>
          <w:szCs w:val="24"/>
        </w:rPr>
        <w:t xml:space="preserve"> definida por</w:t>
      </w:r>
      <w:r w:rsidRPr="004F2A4B">
        <w:rPr>
          <w:rFonts w:cs="Times New Roman"/>
          <w:b w:val="0"/>
          <w:i w:val="0"/>
          <w:szCs w:val="24"/>
        </w:rPr>
        <w:t xml:space="preserve"> los</w:t>
      </w:r>
      <w:r w:rsidR="002A4C70" w:rsidRPr="004F2A4B">
        <w:rPr>
          <w:rFonts w:cs="Times New Roman"/>
          <w:b w:val="0"/>
          <w:i w:val="0"/>
          <w:szCs w:val="24"/>
        </w:rPr>
        <w:t xml:space="preserve"> </w:t>
      </w:r>
      <w:r w:rsidR="002A4C70" w:rsidRPr="004F2A4B">
        <w:rPr>
          <w:rFonts w:cs="Times New Roman"/>
          <w:b w:val="0"/>
          <w:i w:val="0"/>
          <w:color w:val="auto"/>
          <w:szCs w:val="24"/>
        </w:rPr>
        <w:t>f</w:t>
      </w:r>
      <w:r w:rsidRPr="004F2A4B">
        <w:rPr>
          <w:rFonts w:cs="Times New Roman"/>
          <w:b w:val="0"/>
          <w:i w:val="0"/>
          <w:color w:val="auto"/>
          <w:szCs w:val="24"/>
        </w:rPr>
        <w:t>actores por los cuales los estudiantes de la Universidad Santo Tomás de las facultades de Derecho, Arquitectura y Optometría de los semestres de primero a quinto, no asisten a los servicios odontológicos que ofrece la Universidad en el campus Floridablanca. Las variables independientes se div</w:t>
      </w:r>
      <w:r w:rsidR="002A4C70" w:rsidRPr="004F2A4B">
        <w:rPr>
          <w:rFonts w:cs="Times New Roman"/>
          <w:b w:val="0"/>
          <w:i w:val="0"/>
          <w:color w:val="auto"/>
          <w:szCs w:val="24"/>
        </w:rPr>
        <w:t>idieron en sociodemográficas (gé</w:t>
      </w:r>
      <w:r w:rsidRPr="004F2A4B">
        <w:rPr>
          <w:rFonts w:cs="Times New Roman"/>
          <w:b w:val="0"/>
          <w:i w:val="0"/>
          <w:color w:val="auto"/>
          <w:szCs w:val="24"/>
        </w:rPr>
        <w:t>nero, edad, estado civil, lugar de procedencia y residencia, facultad y seguridad social). Las otra</w:t>
      </w:r>
      <w:r w:rsidR="002E28FC" w:rsidRPr="004F2A4B">
        <w:rPr>
          <w:rFonts w:cs="Times New Roman"/>
          <w:b w:val="0"/>
          <w:i w:val="0"/>
          <w:color w:val="auto"/>
          <w:szCs w:val="24"/>
        </w:rPr>
        <w:t>s</w:t>
      </w:r>
      <w:r w:rsidRPr="004F2A4B">
        <w:rPr>
          <w:rFonts w:cs="Times New Roman"/>
          <w:b w:val="0"/>
          <w:i w:val="0"/>
          <w:color w:val="auto"/>
          <w:szCs w:val="24"/>
        </w:rPr>
        <w:t xml:space="preserve"> variables</w:t>
      </w:r>
      <w:r w:rsidR="00D37957" w:rsidRPr="004F2A4B">
        <w:rPr>
          <w:rFonts w:cs="Times New Roman"/>
          <w:b w:val="0"/>
          <w:i w:val="0"/>
          <w:color w:val="auto"/>
          <w:szCs w:val="24"/>
        </w:rPr>
        <w:t xml:space="preserve"> se dividieron en </w:t>
      </w:r>
      <w:r w:rsidRPr="004F2A4B">
        <w:rPr>
          <w:rFonts w:cs="Times New Roman"/>
          <w:b w:val="0"/>
          <w:i w:val="0"/>
          <w:color w:val="auto"/>
          <w:szCs w:val="24"/>
        </w:rPr>
        <w:t xml:space="preserve"> </w:t>
      </w:r>
      <w:r w:rsidR="00D37957" w:rsidRPr="004F2A4B">
        <w:rPr>
          <w:rFonts w:cs="Times New Roman"/>
          <w:b w:val="0"/>
          <w:i w:val="0"/>
          <w:szCs w:val="24"/>
        </w:rPr>
        <w:t>d</w:t>
      </w:r>
      <w:r w:rsidRPr="004F2A4B">
        <w:rPr>
          <w:rFonts w:cs="Times New Roman"/>
          <w:b w:val="0"/>
          <w:i w:val="0"/>
          <w:szCs w:val="24"/>
        </w:rPr>
        <w:t xml:space="preserve">eterminantes de las barreras de acceso </w:t>
      </w:r>
      <w:r w:rsidR="00283F9C" w:rsidRPr="004F2A4B">
        <w:rPr>
          <w:rFonts w:cs="Times New Roman"/>
          <w:b w:val="0"/>
          <w:i w:val="0"/>
          <w:szCs w:val="24"/>
        </w:rPr>
        <w:t xml:space="preserve">como la disponibilidad (conocimiento del servicio, horario de atención, </w:t>
      </w:r>
      <w:proofErr w:type="spellStart"/>
      <w:r w:rsidR="00283F9C" w:rsidRPr="004F2A4B">
        <w:rPr>
          <w:rFonts w:cs="Times New Roman"/>
          <w:b w:val="0"/>
          <w:i w:val="0"/>
          <w:szCs w:val="24"/>
        </w:rPr>
        <w:t>infraestructura,publicidad</w:t>
      </w:r>
      <w:proofErr w:type="spellEnd"/>
      <w:r w:rsidR="00283F9C" w:rsidRPr="004F2A4B">
        <w:rPr>
          <w:rFonts w:cs="Times New Roman"/>
          <w:b w:val="0"/>
          <w:i w:val="0"/>
          <w:szCs w:val="24"/>
        </w:rPr>
        <w:t xml:space="preserve"> del servicio y d</w:t>
      </w:r>
      <w:r w:rsidR="002A4C70" w:rsidRPr="004F2A4B">
        <w:rPr>
          <w:rFonts w:cs="Times New Roman"/>
          <w:b w:val="0"/>
          <w:i w:val="0"/>
          <w:szCs w:val="24"/>
        </w:rPr>
        <w:t>isponibilidad de recursos)</w:t>
      </w:r>
      <w:r w:rsidR="00283F9C" w:rsidRPr="004F2A4B">
        <w:rPr>
          <w:rFonts w:cs="Times New Roman"/>
          <w:b w:val="0"/>
          <w:i w:val="0"/>
          <w:szCs w:val="24"/>
        </w:rPr>
        <w:t xml:space="preserve">, </w:t>
      </w:r>
      <w:proofErr w:type="spellStart"/>
      <w:r w:rsidR="00283F9C" w:rsidRPr="004F2A4B">
        <w:rPr>
          <w:rFonts w:cs="Times New Roman"/>
          <w:b w:val="0"/>
          <w:i w:val="0"/>
          <w:szCs w:val="24"/>
        </w:rPr>
        <w:t>varibles</w:t>
      </w:r>
      <w:proofErr w:type="spellEnd"/>
      <w:r w:rsidR="00283F9C" w:rsidRPr="004F2A4B">
        <w:rPr>
          <w:rFonts w:cs="Times New Roman"/>
          <w:b w:val="0"/>
          <w:i w:val="0"/>
          <w:szCs w:val="24"/>
        </w:rPr>
        <w:t xml:space="preserve"> de accesibilidad (barreras para las personas con discapacidades, asistencia a la consulta, precio del examen, tarifa</w:t>
      </w:r>
      <w:r w:rsidR="00F772AD" w:rsidRPr="004F2A4B">
        <w:rPr>
          <w:rFonts w:cs="Times New Roman"/>
          <w:b w:val="0"/>
          <w:i w:val="0"/>
          <w:szCs w:val="24"/>
        </w:rPr>
        <w:t xml:space="preserve">, </w:t>
      </w:r>
      <w:proofErr w:type="spellStart"/>
      <w:r w:rsidR="00F772AD" w:rsidRPr="004F2A4B">
        <w:rPr>
          <w:rFonts w:cs="Times New Roman"/>
          <w:b w:val="0"/>
          <w:i w:val="0"/>
          <w:szCs w:val="24"/>
        </w:rPr>
        <w:t>tranpostre</w:t>
      </w:r>
      <w:proofErr w:type="spellEnd"/>
      <w:r w:rsidR="00F772AD" w:rsidRPr="004F2A4B">
        <w:rPr>
          <w:rFonts w:cs="Times New Roman"/>
          <w:b w:val="0"/>
          <w:i w:val="0"/>
          <w:szCs w:val="24"/>
        </w:rPr>
        <w:t xml:space="preserve"> y complejidad</w:t>
      </w:r>
      <w:r w:rsidR="00283F9C" w:rsidRPr="004F2A4B">
        <w:rPr>
          <w:rFonts w:cs="Times New Roman"/>
          <w:b w:val="0"/>
          <w:i w:val="0"/>
          <w:szCs w:val="24"/>
        </w:rPr>
        <w:t xml:space="preserve"> del tratamiento, tiempo disponible para acceder al servicio</w:t>
      </w:r>
      <w:r w:rsidR="00F772AD" w:rsidRPr="004F2A4B">
        <w:rPr>
          <w:rFonts w:cs="Times New Roman"/>
          <w:b w:val="0"/>
          <w:i w:val="0"/>
          <w:szCs w:val="24"/>
        </w:rPr>
        <w:t>, ubicación)</w:t>
      </w:r>
      <w:r w:rsidR="00A76A09" w:rsidRPr="004F2A4B">
        <w:rPr>
          <w:rFonts w:cs="Times New Roman"/>
          <w:b w:val="0"/>
          <w:i w:val="0"/>
          <w:szCs w:val="24"/>
        </w:rPr>
        <w:t xml:space="preserve">, variables de </w:t>
      </w:r>
      <w:proofErr w:type="spellStart"/>
      <w:r w:rsidR="00A76A09" w:rsidRPr="004F2A4B">
        <w:rPr>
          <w:rFonts w:cs="Times New Roman"/>
          <w:b w:val="0"/>
          <w:i w:val="0"/>
          <w:szCs w:val="24"/>
        </w:rPr>
        <w:t>accetabilidad</w:t>
      </w:r>
      <w:proofErr w:type="spellEnd"/>
      <w:r w:rsidR="00A76A09" w:rsidRPr="004F2A4B">
        <w:rPr>
          <w:rFonts w:cs="Times New Roman"/>
          <w:b w:val="0"/>
          <w:i w:val="0"/>
          <w:szCs w:val="24"/>
        </w:rPr>
        <w:t xml:space="preserve"> (temor, creencias, mitos, </w:t>
      </w:r>
      <w:proofErr w:type="spellStart"/>
      <w:r w:rsidR="00A76A09" w:rsidRPr="004F2A4B">
        <w:rPr>
          <w:rFonts w:cs="Times New Roman"/>
          <w:b w:val="0"/>
          <w:i w:val="0"/>
          <w:szCs w:val="24"/>
        </w:rPr>
        <w:t>etigma</w:t>
      </w:r>
      <w:proofErr w:type="spellEnd"/>
      <w:r w:rsidR="00A76A09" w:rsidRPr="004F2A4B">
        <w:rPr>
          <w:rFonts w:cs="Times New Roman"/>
          <w:b w:val="0"/>
          <w:i w:val="0"/>
          <w:szCs w:val="24"/>
        </w:rPr>
        <w:t xml:space="preserve"> social y confianza), variables de contacto (</w:t>
      </w:r>
      <w:r w:rsidR="006F2B6A" w:rsidRPr="004F2A4B">
        <w:rPr>
          <w:rFonts w:cs="Times New Roman"/>
          <w:b w:val="0"/>
          <w:i w:val="0"/>
          <w:szCs w:val="24"/>
        </w:rPr>
        <w:t>calidad de servicio,</w:t>
      </w:r>
      <w:r w:rsidR="002A4C70" w:rsidRPr="004F2A4B">
        <w:rPr>
          <w:rFonts w:cs="Times New Roman"/>
          <w:b w:val="0"/>
          <w:i w:val="0"/>
          <w:szCs w:val="24"/>
        </w:rPr>
        <w:t xml:space="preserve"> </w:t>
      </w:r>
      <w:r w:rsidR="006F2B6A" w:rsidRPr="004F2A4B">
        <w:rPr>
          <w:rFonts w:cs="Times New Roman"/>
          <w:b w:val="0"/>
          <w:i w:val="0"/>
          <w:szCs w:val="24"/>
        </w:rPr>
        <w:t xml:space="preserve">falta de conciencia de la enfermedad, complicaciones, </w:t>
      </w:r>
      <w:proofErr w:type="spellStart"/>
      <w:r w:rsidR="006F2B6A" w:rsidRPr="004F2A4B">
        <w:rPr>
          <w:rFonts w:cs="Times New Roman"/>
          <w:b w:val="0"/>
          <w:i w:val="0"/>
          <w:szCs w:val="24"/>
        </w:rPr>
        <w:t>sensacion</w:t>
      </w:r>
      <w:proofErr w:type="spellEnd"/>
      <w:r w:rsidR="006F2B6A" w:rsidRPr="004F2A4B">
        <w:rPr>
          <w:rFonts w:cs="Times New Roman"/>
          <w:b w:val="0"/>
          <w:i w:val="0"/>
          <w:szCs w:val="24"/>
        </w:rPr>
        <w:t xml:space="preserve"> de bienestar, dolor, dientes sanos, mal aliento, presencia de placa y sangrado gingival)</w:t>
      </w:r>
      <w:r w:rsidR="00696162" w:rsidRPr="004F2A4B">
        <w:rPr>
          <w:rFonts w:cs="Times New Roman"/>
          <w:b w:val="0"/>
          <w:i w:val="0"/>
          <w:szCs w:val="24"/>
        </w:rPr>
        <w:t xml:space="preserve"> y variables de cobertura efectiva (satisfacción con el servicio).</w:t>
      </w:r>
    </w:p>
    <w:p w14:paraId="52A86C51" w14:textId="77777777" w:rsidR="00165C80" w:rsidRPr="004F2A4B" w:rsidRDefault="00165C80" w:rsidP="00737A49">
      <w:pPr>
        <w:jc w:val="both"/>
        <w:rPr>
          <w:rFonts w:ascii="Times New Roman" w:hAnsi="Times New Roman" w:cs="Times New Roman"/>
          <w:lang w:val="es-CO"/>
        </w:rPr>
      </w:pPr>
    </w:p>
    <w:p w14:paraId="0D302BC5" w14:textId="3ECDA1A9" w:rsidR="00165C80" w:rsidRPr="004F2A4B" w:rsidRDefault="00165C80" w:rsidP="00737A49">
      <w:pPr>
        <w:pStyle w:val="Ttulo3"/>
        <w:jc w:val="both"/>
        <w:rPr>
          <w:rFonts w:ascii="Times New Roman" w:hAnsi="Times New Roman" w:cs="Times New Roman"/>
          <w:b/>
          <w:color w:val="auto"/>
        </w:rPr>
      </w:pPr>
      <w:r w:rsidRPr="004F2A4B">
        <w:rPr>
          <w:rFonts w:ascii="Times New Roman" w:hAnsi="Times New Roman" w:cs="Times New Roman"/>
          <w:color w:val="auto"/>
          <w:lang w:val="es-CO"/>
        </w:rPr>
        <w:t xml:space="preserve">La recolección de las variables se realizó </w:t>
      </w:r>
      <w:r w:rsidRPr="004F2A4B">
        <w:rPr>
          <w:rFonts w:ascii="Times New Roman" w:hAnsi="Times New Roman" w:cs="Times New Roman"/>
          <w:color w:val="auto"/>
        </w:rPr>
        <w:t xml:space="preserve">mediante el instrumento tipo encuesta </w:t>
      </w:r>
      <w:proofErr w:type="gramStart"/>
      <w:r w:rsidRPr="004F2A4B">
        <w:rPr>
          <w:rFonts w:ascii="Times New Roman" w:hAnsi="Times New Roman" w:cs="Times New Roman"/>
          <w:color w:val="auto"/>
        </w:rPr>
        <w:t>creado para tal fin, conformado</w:t>
      </w:r>
      <w:proofErr w:type="gramEnd"/>
      <w:r w:rsidRPr="004F2A4B">
        <w:rPr>
          <w:rFonts w:ascii="Times New Roman" w:hAnsi="Times New Roman" w:cs="Times New Roman"/>
          <w:color w:val="auto"/>
        </w:rPr>
        <w:t xml:space="preserve"> por 25 preguntas basadas en el modelo de comportamiento de </w:t>
      </w:r>
      <w:proofErr w:type="spellStart"/>
      <w:r w:rsidRPr="004F2A4B">
        <w:rPr>
          <w:rFonts w:ascii="Times New Roman" w:hAnsi="Times New Roman" w:cs="Times New Roman"/>
          <w:color w:val="auto"/>
        </w:rPr>
        <w:t>Tanahashi</w:t>
      </w:r>
      <w:proofErr w:type="spellEnd"/>
      <w:r w:rsidRPr="004F2A4B">
        <w:rPr>
          <w:rFonts w:ascii="Times New Roman" w:hAnsi="Times New Roman" w:cs="Times New Roman"/>
          <w:color w:val="auto"/>
        </w:rPr>
        <w:t xml:space="preserve">, algunas preguntas fueron seleccionadas del ENSAB IV. </w:t>
      </w:r>
    </w:p>
    <w:p w14:paraId="22504FAC" w14:textId="528D2E25" w:rsidR="00165C80" w:rsidRPr="004F2A4B" w:rsidRDefault="00165C80" w:rsidP="00165C80">
      <w:pPr>
        <w:rPr>
          <w:rFonts w:ascii="Times New Roman" w:hAnsi="Times New Roman" w:cs="Times New Roman"/>
        </w:rPr>
      </w:pPr>
    </w:p>
    <w:p w14:paraId="18108951" w14:textId="088C1D64" w:rsidR="00C57430" w:rsidRPr="004F2A4B" w:rsidRDefault="00C57430" w:rsidP="00165C80">
      <w:pPr>
        <w:rPr>
          <w:rFonts w:ascii="Times New Roman" w:hAnsi="Times New Roman" w:cs="Times New Roman"/>
          <w:b/>
        </w:rPr>
      </w:pPr>
      <w:r w:rsidRPr="004F2A4B">
        <w:rPr>
          <w:rFonts w:ascii="Times New Roman" w:hAnsi="Times New Roman" w:cs="Times New Roman"/>
          <w:b/>
        </w:rPr>
        <w:t>Análisis estadístico</w:t>
      </w:r>
    </w:p>
    <w:p w14:paraId="33EA9FC8" w14:textId="77777777" w:rsidR="00935120" w:rsidRPr="004F2A4B" w:rsidRDefault="00935120" w:rsidP="00165C80">
      <w:pPr>
        <w:rPr>
          <w:rFonts w:ascii="Times New Roman" w:hAnsi="Times New Roman" w:cs="Times New Roman"/>
        </w:rPr>
      </w:pPr>
    </w:p>
    <w:p w14:paraId="68698A46" w14:textId="77777777" w:rsidR="00935120" w:rsidRPr="004F2A4B" w:rsidRDefault="00935120" w:rsidP="00935120">
      <w:pPr>
        <w:jc w:val="both"/>
        <w:rPr>
          <w:rFonts w:ascii="Times New Roman" w:hAnsi="Times New Roman" w:cs="Times New Roman"/>
        </w:rPr>
      </w:pPr>
      <w:r w:rsidRPr="004F2A4B">
        <w:rPr>
          <w:rFonts w:ascii="Times New Roman" w:hAnsi="Times New Roman" w:cs="Times New Roman"/>
        </w:rPr>
        <w:t xml:space="preserve">La información se sistematizó por duplicado en Excel, se verificó la calidad de la digitación mediante la rutina date compare del paquete </w:t>
      </w:r>
      <w:proofErr w:type="spellStart"/>
      <w:r w:rsidRPr="004F2A4B">
        <w:rPr>
          <w:rFonts w:ascii="Times New Roman" w:hAnsi="Times New Roman" w:cs="Times New Roman"/>
        </w:rPr>
        <w:t>Epi</w:t>
      </w:r>
      <w:proofErr w:type="spellEnd"/>
      <w:r w:rsidRPr="004F2A4B">
        <w:rPr>
          <w:rFonts w:ascii="Times New Roman" w:hAnsi="Times New Roman" w:cs="Times New Roman"/>
        </w:rPr>
        <w:t xml:space="preserve"> </w:t>
      </w:r>
      <w:proofErr w:type="spellStart"/>
      <w:r w:rsidRPr="004F2A4B">
        <w:rPr>
          <w:rFonts w:ascii="Times New Roman" w:hAnsi="Times New Roman" w:cs="Times New Roman"/>
        </w:rPr>
        <w:t>Info</w:t>
      </w:r>
      <w:proofErr w:type="spellEnd"/>
      <w:r w:rsidRPr="004F2A4B">
        <w:rPr>
          <w:rFonts w:ascii="Times New Roman" w:hAnsi="Times New Roman" w:cs="Times New Roman"/>
        </w:rPr>
        <w:t xml:space="preserve"> 3.5.4. Se efectuaron las debidas correcciones, y se procesó en STATA. </w:t>
      </w:r>
    </w:p>
    <w:p w14:paraId="4D70A0FF" w14:textId="77777777" w:rsidR="00C57430" w:rsidRPr="004F2A4B" w:rsidRDefault="00C57430" w:rsidP="00B16D27">
      <w:pPr>
        <w:jc w:val="both"/>
        <w:rPr>
          <w:rFonts w:ascii="Times New Roman" w:hAnsi="Times New Roman" w:cs="Times New Roman"/>
        </w:rPr>
      </w:pPr>
    </w:p>
    <w:p w14:paraId="5D941D7D" w14:textId="12384B6E" w:rsidR="00C57430" w:rsidRPr="004F2A4B" w:rsidRDefault="00C57430" w:rsidP="00B16D27">
      <w:pPr>
        <w:jc w:val="both"/>
        <w:rPr>
          <w:rFonts w:ascii="Times New Roman" w:hAnsi="Times New Roman" w:cs="Times New Roman"/>
        </w:rPr>
      </w:pPr>
      <w:r w:rsidRPr="004F2A4B">
        <w:rPr>
          <w:rFonts w:ascii="Times New Roman" w:hAnsi="Times New Roman" w:cs="Times New Roman"/>
        </w:rPr>
        <w:t>Para el análisis univariado se calcularon medidas de resumen según la naturaleza de las variables, para las cualitativas se obtendrán proporción y/o razones y para las cuantitativas medidas de resumen, de tendencia central (media y mediana) y de dispersión (rango, varianza y desviación estándar).</w:t>
      </w:r>
    </w:p>
    <w:p w14:paraId="30D6C58C" w14:textId="77777777" w:rsidR="00C57430" w:rsidRPr="004F2A4B" w:rsidRDefault="00C57430" w:rsidP="00165C80">
      <w:pPr>
        <w:rPr>
          <w:rFonts w:ascii="Times New Roman" w:hAnsi="Times New Roman" w:cs="Times New Roman"/>
        </w:rPr>
      </w:pPr>
    </w:p>
    <w:p w14:paraId="5B46C060" w14:textId="2EF8A5F2" w:rsidR="00C57430" w:rsidRPr="004F2A4B" w:rsidRDefault="00C57430" w:rsidP="00C57430">
      <w:pPr>
        <w:pStyle w:val="Ttulo4"/>
        <w:rPr>
          <w:rFonts w:cs="Times New Roman"/>
          <w:b w:val="0"/>
          <w:i w:val="0"/>
          <w:color w:val="auto"/>
          <w:szCs w:val="24"/>
        </w:rPr>
      </w:pPr>
      <w:r w:rsidRPr="004F2A4B">
        <w:rPr>
          <w:rFonts w:cs="Times New Roman"/>
          <w:b w:val="0"/>
          <w:i w:val="0"/>
          <w:color w:val="auto"/>
          <w:szCs w:val="24"/>
        </w:rPr>
        <w:t xml:space="preserve">En el plan de análisis bivariado, se considerará como variable de salida la asistencia a la consulta odontológica que se relacionará con las variables sociodemográficas y con los determinantes de la asistencia según </w:t>
      </w:r>
      <w:proofErr w:type="spellStart"/>
      <w:r w:rsidRPr="004F2A4B">
        <w:rPr>
          <w:rFonts w:cs="Times New Roman"/>
          <w:b w:val="0"/>
          <w:i w:val="0"/>
          <w:color w:val="auto"/>
          <w:szCs w:val="24"/>
        </w:rPr>
        <w:t>Tanahashi</w:t>
      </w:r>
      <w:proofErr w:type="spellEnd"/>
      <w:r w:rsidRPr="004F2A4B">
        <w:rPr>
          <w:rFonts w:cs="Times New Roman"/>
          <w:b w:val="0"/>
          <w:i w:val="0"/>
          <w:color w:val="auto"/>
          <w:szCs w:val="24"/>
        </w:rPr>
        <w:t xml:space="preserve">, para ello se aplicarán para las variables cuantitativas prueba T de </w:t>
      </w:r>
      <w:proofErr w:type="spellStart"/>
      <w:r w:rsidRPr="004F2A4B">
        <w:rPr>
          <w:rFonts w:cs="Times New Roman"/>
          <w:b w:val="0"/>
          <w:i w:val="0"/>
          <w:color w:val="auto"/>
          <w:szCs w:val="24"/>
        </w:rPr>
        <w:t>Student</w:t>
      </w:r>
      <w:proofErr w:type="spellEnd"/>
      <w:r w:rsidRPr="004F2A4B">
        <w:rPr>
          <w:rFonts w:cs="Times New Roman"/>
          <w:b w:val="0"/>
          <w:i w:val="0"/>
          <w:color w:val="auto"/>
          <w:szCs w:val="24"/>
        </w:rPr>
        <w:t xml:space="preserve"> o test de rangos de Wilcoxon con previa aplicación de </w:t>
      </w:r>
      <w:proofErr w:type="spellStart"/>
      <w:r w:rsidRPr="004F2A4B">
        <w:rPr>
          <w:rFonts w:cs="Times New Roman"/>
          <w:b w:val="0"/>
          <w:i w:val="0"/>
          <w:color w:val="auto"/>
          <w:szCs w:val="24"/>
        </w:rPr>
        <w:t>Shapiro</w:t>
      </w:r>
      <w:proofErr w:type="spellEnd"/>
      <w:r w:rsidRPr="004F2A4B">
        <w:rPr>
          <w:rFonts w:cs="Times New Roman"/>
          <w:b w:val="0"/>
          <w:i w:val="0"/>
          <w:color w:val="auto"/>
          <w:szCs w:val="24"/>
        </w:rPr>
        <w:t xml:space="preserve"> </w:t>
      </w:r>
      <w:proofErr w:type="spellStart"/>
      <w:r w:rsidRPr="004F2A4B">
        <w:rPr>
          <w:rFonts w:cs="Times New Roman"/>
          <w:b w:val="0"/>
          <w:i w:val="0"/>
          <w:color w:val="auto"/>
          <w:szCs w:val="24"/>
        </w:rPr>
        <w:t>Wilk</w:t>
      </w:r>
      <w:proofErr w:type="spellEnd"/>
      <w:r w:rsidRPr="004F2A4B">
        <w:rPr>
          <w:rFonts w:cs="Times New Roman"/>
          <w:b w:val="0"/>
          <w:i w:val="0"/>
          <w:color w:val="auto"/>
          <w:szCs w:val="24"/>
        </w:rPr>
        <w:t xml:space="preserve">; para las cualitativas se aplicará test de </w:t>
      </w:r>
      <m:oMath>
        <m:sSup>
          <m:sSupPr>
            <m:ctrlPr>
              <w:rPr>
                <w:rFonts w:ascii="Cambria Math" w:hAnsi="Cambria Math" w:cs="Times New Roman"/>
                <w:b w:val="0"/>
                <w:i w:val="0"/>
                <w:color w:val="auto"/>
                <w:szCs w:val="24"/>
              </w:rPr>
            </m:ctrlPr>
          </m:sSupPr>
          <m:e>
            <m:r>
              <m:rPr>
                <m:sty m:val="bi"/>
              </m:rPr>
              <w:rPr>
                <w:rFonts w:ascii="Cambria Math" w:hAnsi="Cambria Math" w:cs="Times New Roman"/>
                <w:color w:val="auto"/>
                <w:szCs w:val="24"/>
              </w:rPr>
              <m:t>Chi</m:t>
            </m:r>
          </m:e>
          <m:sup>
            <m:r>
              <m:rPr>
                <m:sty m:val="bi"/>
              </m:rPr>
              <w:rPr>
                <w:rFonts w:ascii="Cambria Math" w:hAnsi="Cambria Math" w:cs="Times New Roman"/>
                <w:color w:val="auto"/>
                <w:szCs w:val="24"/>
              </w:rPr>
              <m:t>2</m:t>
            </m:r>
          </m:sup>
        </m:sSup>
      </m:oMath>
      <w:r w:rsidRPr="004F2A4B">
        <w:rPr>
          <w:rFonts w:cs="Times New Roman"/>
          <w:b w:val="0"/>
          <w:i w:val="0"/>
          <w:color w:val="auto"/>
          <w:szCs w:val="24"/>
        </w:rPr>
        <w:t xml:space="preserve"> o test de rangos de Wilcoxon y Exacto de Fisher. Con un nivel de significancia de alfa (α)=0.05.</w:t>
      </w:r>
    </w:p>
    <w:p w14:paraId="3A654CF9" w14:textId="77777777" w:rsidR="00C57430" w:rsidRPr="004F2A4B" w:rsidRDefault="00C57430" w:rsidP="00165C80">
      <w:pPr>
        <w:rPr>
          <w:rFonts w:ascii="Times New Roman" w:hAnsi="Times New Roman" w:cs="Times New Roman"/>
          <w:lang w:val="es-CO"/>
        </w:rPr>
      </w:pPr>
    </w:p>
    <w:p w14:paraId="68D66FA6" w14:textId="77777777" w:rsidR="00737A49" w:rsidRPr="004F2A4B" w:rsidRDefault="00737A49" w:rsidP="00165C80">
      <w:pPr>
        <w:rPr>
          <w:rFonts w:ascii="Times New Roman" w:hAnsi="Times New Roman" w:cs="Times New Roman"/>
          <w:lang w:val="es-CO"/>
        </w:rPr>
      </w:pPr>
    </w:p>
    <w:p w14:paraId="60E56DF6" w14:textId="1DFC0D70" w:rsidR="00F73992" w:rsidRPr="004F2A4B" w:rsidRDefault="00935120">
      <w:pPr>
        <w:rPr>
          <w:rFonts w:ascii="Times New Roman" w:hAnsi="Times New Roman" w:cs="Times New Roman"/>
          <w:b/>
          <w:lang w:val="es-CO"/>
        </w:rPr>
      </w:pPr>
      <w:r w:rsidRPr="004F2A4B">
        <w:rPr>
          <w:rFonts w:ascii="Times New Roman" w:hAnsi="Times New Roman" w:cs="Times New Roman"/>
          <w:b/>
          <w:lang w:val="es-CO"/>
        </w:rPr>
        <w:t>Co</w:t>
      </w:r>
      <w:r w:rsidR="00737A49" w:rsidRPr="004F2A4B">
        <w:rPr>
          <w:rFonts w:ascii="Times New Roman" w:hAnsi="Times New Roman" w:cs="Times New Roman"/>
          <w:b/>
          <w:lang w:val="es-CO"/>
        </w:rPr>
        <w:t>nsideraciones é</w:t>
      </w:r>
      <w:r w:rsidRPr="004F2A4B">
        <w:rPr>
          <w:rFonts w:ascii="Times New Roman" w:hAnsi="Times New Roman" w:cs="Times New Roman"/>
          <w:b/>
          <w:lang w:val="es-CO"/>
        </w:rPr>
        <w:t>ticas</w:t>
      </w:r>
    </w:p>
    <w:p w14:paraId="74FD5D81" w14:textId="77777777" w:rsidR="00935120" w:rsidRPr="004F2A4B" w:rsidRDefault="00935120">
      <w:pPr>
        <w:rPr>
          <w:rFonts w:ascii="Times New Roman" w:hAnsi="Times New Roman" w:cs="Times New Roman"/>
          <w:lang w:val="es-CO"/>
        </w:rPr>
      </w:pPr>
    </w:p>
    <w:p w14:paraId="0C2BD923" w14:textId="5B5D4CBC" w:rsidR="00935120" w:rsidRPr="004F2A4B" w:rsidRDefault="00935120" w:rsidP="00737A49">
      <w:pPr>
        <w:jc w:val="both"/>
        <w:rPr>
          <w:rFonts w:ascii="Times New Roman" w:hAnsi="Times New Roman" w:cs="Times New Roman"/>
          <w:lang w:val="es-CO"/>
        </w:rPr>
      </w:pPr>
      <w:r w:rsidRPr="004F2A4B">
        <w:rPr>
          <w:rFonts w:ascii="Times New Roman" w:hAnsi="Times New Roman" w:cs="Times New Roman"/>
          <w:lang w:val="es-CO"/>
        </w:rPr>
        <w:t>P</w:t>
      </w:r>
      <w:r w:rsidR="00E60830" w:rsidRPr="004F2A4B">
        <w:rPr>
          <w:rFonts w:ascii="Times New Roman" w:hAnsi="Times New Roman" w:cs="Times New Roman"/>
          <w:lang w:val="es-CO"/>
        </w:rPr>
        <w:t>ara realizar el estudio se solicitó la autorización escrita de</w:t>
      </w:r>
      <w:r w:rsidRPr="004F2A4B">
        <w:rPr>
          <w:rFonts w:ascii="Times New Roman" w:hAnsi="Times New Roman" w:cs="Times New Roman"/>
          <w:lang w:val="es-CO"/>
        </w:rPr>
        <w:t xml:space="preserve"> los decanos de las facultades.</w:t>
      </w:r>
      <w:r w:rsidR="009B6DBA" w:rsidRPr="004F2A4B">
        <w:rPr>
          <w:rFonts w:ascii="Times New Roman" w:hAnsi="Times New Roman" w:cs="Times New Roman"/>
          <w:lang w:val="es-CO"/>
        </w:rPr>
        <w:t xml:space="preserve"> De igua</w:t>
      </w:r>
      <w:r w:rsidR="00E60830" w:rsidRPr="004F2A4B">
        <w:rPr>
          <w:rFonts w:ascii="Times New Roman" w:hAnsi="Times New Roman" w:cs="Times New Roman"/>
          <w:lang w:val="es-CO"/>
        </w:rPr>
        <w:t>l</w:t>
      </w:r>
      <w:r w:rsidR="009B6DBA" w:rsidRPr="004F2A4B">
        <w:rPr>
          <w:rFonts w:ascii="Times New Roman" w:hAnsi="Times New Roman" w:cs="Times New Roman"/>
          <w:lang w:val="es-CO"/>
        </w:rPr>
        <w:t xml:space="preserve"> forma, </w:t>
      </w:r>
      <w:r w:rsidR="00745614" w:rsidRPr="004F2A4B">
        <w:rPr>
          <w:rFonts w:ascii="Times New Roman" w:hAnsi="Times New Roman" w:cs="Times New Roman"/>
          <w:lang w:val="es-CO"/>
        </w:rPr>
        <w:t xml:space="preserve">a los participantes </w:t>
      </w:r>
      <w:r w:rsidR="009B6DBA" w:rsidRPr="004F2A4B">
        <w:rPr>
          <w:rFonts w:ascii="Times New Roman" w:hAnsi="Times New Roman" w:cs="Times New Roman"/>
        </w:rPr>
        <w:t>se les solicitó el diligenciamiento del consentimiento informado, el cual autorizaba el uso de su información con fines investigativos bajo confidencialidad</w:t>
      </w:r>
      <w:r w:rsidR="00745614" w:rsidRPr="004F2A4B">
        <w:rPr>
          <w:rFonts w:ascii="Times New Roman" w:hAnsi="Times New Roman" w:cs="Times New Roman"/>
        </w:rPr>
        <w:t>. La investigación se sometió al Comité de Ética de la Universidad Santo Tomás. Considerando que el proceso</w:t>
      </w:r>
      <w:r w:rsidR="00E60830" w:rsidRPr="004F2A4B">
        <w:rPr>
          <w:rFonts w:ascii="Times New Roman" w:hAnsi="Times New Roman" w:cs="Times New Roman"/>
        </w:rPr>
        <w:t xml:space="preserve"> propuesto en este estudio, se limitó</w:t>
      </w:r>
      <w:r w:rsidR="00745614" w:rsidRPr="004F2A4B">
        <w:rPr>
          <w:rFonts w:ascii="Times New Roman" w:hAnsi="Times New Roman" w:cs="Times New Roman"/>
        </w:rPr>
        <w:t xml:space="preserve"> a interrogar a los </w:t>
      </w:r>
      <w:r w:rsidR="00745614" w:rsidRPr="004F2A4B">
        <w:rPr>
          <w:rFonts w:ascii="Times New Roman" w:hAnsi="Times New Roman" w:cs="Times New Roman"/>
        </w:rPr>
        <w:lastRenderedPageBreak/>
        <w:t>estudiantes de las facultades de Derecho, Arquitectura y Optometría de primero a quinto semestre, sobre las barreras de ac</w:t>
      </w:r>
      <w:r w:rsidR="00E60830" w:rsidRPr="004F2A4B">
        <w:rPr>
          <w:rFonts w:ascii="Times New Roman" w:hAnsi="Times New Roman" w:cs="Times New Roman"/>
        </w:rPr>
        <w:t>ceso a la atención Odontológica. E</w:t>
      </w:r>
      <w:r w:rsidR="00745614" w:rsidRPr="004F2A4B">
        <w:rPr>
          <w:rFonts w:ascii="Times New Roman" w:hAnsi="Times New Roman" w:cs="Times New Roman"/>
        </w:rPr>
        <w:t>sta investigación se clasifica como una investigación sin riesgo.</w:t>
      </w:r>
    </w:p>
    <w:p w14:paraId="5CB8731F" w14:textId="77777777" w:rsidR="00F73992" w:rsidRPr="004F2A4B" w:rsidRDefault="00F73992">
      <w:pPr>
        <w:rPr>
          <w:rFonts w:ascii="Times New Roman" w:hAnsi="Times New Roman" w:cs="Times New Roman"/>
        </w:rPr>
      </w:pPr>
    </w:p>
    <w:p w14:paraId="69D42817" w14:textId="77777777" w:rsidR="00D07619" w:rsidRPr="004F2A4B" w:rsidRDefault="00D07619" w:rsidP="00D07619">
      <w:pPr>
        <w:pStyle w:val="Ttulo2"/>
        <w:rPr>
          <w:rFonts w:ascii="Times New Roman" w:hAnsi="Times New Roman" w:cs="Times New Roman"/>
          <w:b/>
          <w:color w:val="auto"/>
          <w:sz w:val="24"/>
          <w:szCs w:val="24"/>
        </w:rPr>
      </w:pPr>
      <w:r w:rsidRPr="004F2A4B">
        <w:rPr>
          <w:rFonts w:ascii="Times New Roman" w:hAnsi="Times New Roman" w:cs="Times New Roman"/>
          <w:b/>
          <w:color w:val="auto"/>
          <w:sz w:val="24"/>
          <w:szCs w:val="24"/>
        </w:rPr>
        <w:t>Resultados</w:t>
      </w:r>
    </w:p>
    <w:p w14:paraId="0B12FB03" w14:textId="77777777" w:rsidR="00D07619" w:rsidRPr="004F2A4B" w:rsidRDefault="00D07619" w:rsidP="00D07619">
      <w:pPr>
        <w:rPr>
          <w:rFonts w:ascii="Times New Roman" w:hAnsi="Times New Roman" w:cs="Times New Roman"/>
        </w:rPr>
      </w:pPr>
    </w:p>
    <w:p w14:paraId="723450D8" w14:textId="1B893C46" w:rsidR="00D07619" w:rsidRPr="004F2A4B" w:rsidRDefault="00D07619" w:rsidP="00D07619">
      <w:pPr>
        <w:pStyle w:val="Ttulo3"/>
        <w:rPr>
          <w:rFonts w:ascii="Times New Roman" w:hAnsi="Times New Roman" w:cs="Times New Roman"/>
          <w:b/>
          <w:color w:val="auto"/>
        </w:rPr>
      </w:pPr>
      <w:r w:rsidRPr="004F2A4B">
        <w:rPr>
          <w:rFonts w:ascii="Times New Roman" w:hAnsi="Times New Roman" w:cs="Times New Roman"/>
          <w:b/>
          <w:color w:val="auto"/>
        </w:rPr>
        <w:t>Análisis Univariado</w:t>
      </w:r>
    </w:p>
    <w:p w14:paraId="5C0E557E" w14:textId="77777777" w:rsidR="00D07619" w:rsidRPr="004F2A4B" w:rsidRDefault="00D07619" w:rsidP="00D07619">
      <w:pPr>
        <w:rPr>
          <w:rFonts w:ascii="Times New Roman" w:hAnsi="Times New Roman" w:cs="Times New Roman"/>
        </w:rPr>
      </w:pPr>
    </w:p>
    <w:p w14:paraId="2CF2B9B0" w14:textId="6DFA98E4" w:rsidR="00D07619" w:rsidRPr="004F2A4B" w:rsidRDefault="00D07619" w:rsidP="00D07619">
      <w:pPr>
        <w:jc w:val="both"/>
        <w:rPr>
          <w:rFonts w:ascii="Times New Roman" w:hAnsi="Times New Roman" w:cs="Times New Roman"/>
        </w:rPr>
      </w:pPr>
      <w:r w:rsidRPr="004F2A4B">
        <w:rPr>
          <w:rStyle w:val="Ttulo4Car"/>
          <w:rFonts w:cs="Times New Roman"/>
          <w:szCs w:val="24"/>
        </w:rPr>
        <w:t>Variables sociodemográficas</w:t>
      </w:r>
      <w:r w:rsidRPr="004F2A4B">
        <w:rPr>
          <w:rFonts w:ascii="Times New Roman" w:hAnsi="Times New Roman" w:cs="Times New Roman"/>
        </w:rPr>
        <w:t>: Se evaluaron 291 estudiantes vinculados a tres facultades de la USTA seccional Bucaramanga. El 62.5% son mujeres. El 49.8% de los encuestados pertenecen a la facultad de Derecho. El 96.6% reportaron ser solteros, el 62.2% reportan estar vinculados al régimen contributivo. El 43% de los sujetos evaluados residen en Floridablanca. La edad promedio de la población evaluada registró una mediana de 19 (RIQ 18; 20) (Tabla 1).</w:t>
      </w:r>
    </w:p>
    <w:p w14:paraId="76CA5287" w14:textId="77777777" w:rsidR="00D07619" w:rsidRPr="004F2A4B" w:rsidRDefault="00D07619" w:rsidP="00737A49">
      <w:pPr>
        <w:jc w:val="both"/>
        <w:rPr>
          <w:rFonts w:ascii="Times New Roman" w:hAnsi="Times New Roman" w:cs="Times New Roman"/>
        </w:rPr>
      </w:pPr>
    </w:p>
    <w:p w14:paraId="4ACCEAB8" w14:textId="2397176A" w:rsidR="00D07619" w:rsidRPr="004F2A4B" w:rsidRDefault="00D07619" w:rsidP="00737A49">
      <w:pPr>
        <w:jc w:val="both"/>
        <w:rPr>
          <w:rFonts w:ascii="Times New Roman" w:hAnsi="Times New Roman" w:cs="Times New Roman"/>
          <w:i/>
        </w:rPr>
      </w:pPr>
      <w:r w:rsidRPr="004F2A4B">
        <w:rPr>
          <w:rFonts w:ascii="Times New Roman" w:hAnsi="Times New Roman" w:cs="Times New Roman"/>
          <w:i/>
        </w:rPr>
        <w:t>Tabla 1. Descripción de la asistencia odontológica considerando variables sociodemográficas.</w:t>
      </w:r>
    </w:p>
    <w:tbl>
      <w:tblPr>
        <w:tblW w:w="8891" w:type="dxa"/>
        <w:tblBorders>
          <w:top w:val="single" w:sz="4" w:space="0" w:color="auto"/>
          <w:bottom w:val="single" w:sz="4" w:space="0" w:color="auto"/>
        </w:tblBorders>
        <w:tblLayout w:type="fixed"/>
        <w:tblLook w:val="01E0" w:firstRow="1" w:lastRow="1" w:firstColumn="1" w:lastColumn="1" w:noHBand="0" w:noVBand="0"/>
      </w:tblPr>
      <w:tblGrid>
        <w:gridCol w:w="1676"/>
        <w:gridCol w:w="1334"/>
        <w:gridCol w:w="9"/>
        <w:gridCol w:w="1494"/>
        <w:gridCol w:w="9"/>
        <w:gridCol w:w="1341"/>
        <w:gridCol w:w="9"/>
        <w:gridCol w:w="1341"/>
        <w:gridCol w:w="9"/>
        <w:gridCol w:w="15"/>
        <w:gridCol w:w="1630"/>
        <w:gridCol w:w="9"/>
        <w:gridCol w:w="15"/>
      </w:tblGrid>
      <w:tr w:rsidR="00D07619" w:rsidRPr="004F2A4B" w14:paraId="260E66D2" w14:textId="77777777" w:rsidTr="00D07619">
        <w:trPr>
          <w:trHeight w:val="507"/>
        </w:trPr>
        <w:tc>
          <w:tcPr>
            <w:tcW w:w="3019" w:type="dxa"/>
            <w:gridSpan w:val="3"/>
            <w:vMerge w:val="restart"/>
            <w:tcBorders>
              <w:top w:val="single" w:sz="4" w:space="0" w:color="auto"/>
              <w:bottom w:val="nil"/>
            </w:tcBorders>
            <w:shd w:val="clear" w:color="auto" w:fill="auto"/>
          </w:tcPr>
          <w:p w14:paraId="3255816A" w14:textId="77777777" w:rsidR="00D07619" w:rsidRPr="004F2A4B" w:rsidRDefault="00D07619" w:rsidP="00D07619">
            <w:pPr>
              <w:jc w:val="both"/>
              <w:rPr>
                <w:rFonts w:ascii="Times New Roman" w:hAnsi="Times New Roman" w:cs="Times New Roman"/>
              </w:rPr>
            </w:pPr>
            <w:r w:rsidRPr="004F2A4B">
              <w:rPr>
                <w:rFonts w:ascii="Times New Roman" w:hAnsi="Times New Roman" w:cs="Times New Roman"/>
              </w:rPr>
              <w:t>VARIABLE</w:t>
            </w:r>
          </w:p>
        </w:tc>
        <w:tc>
          <w:tcPr>
            <w:tcW w:w="1503" w:type="dxa"/>
            <w:gridSpan w:val="2"/>
            <w:vMerge w:val="restart"/>
            <w:tcBorders>
              <w:top w:val="single" w:sz="4" w:space="0" w:color="auto"/>
              <w:bottom w:val="nil"/>
            </w:tcBorders>
            <w:shd w:val="clear" w:color="auto" w:fill="auto"/>
          </w:tcPr>
          <w:p w14:paraId="1552A0E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GLOBAL FRECUENCIA %</w:t>
            </w:r>
          </w:p>
        </w:tc>
        <w:tc>
          <w:tcPr>
            <w:tcW w:w="2715" w:type="dxa"/>
            <w:gridSpan w:val="5"/>
            <w:tcBorders>
              <w:top w:val="single" w:sz="4" w:space="0" w:color="auto"/>
              <w:bottom w:val="nil"/>
            </w:tcBorders>
            <w:shd w:val="clear" w:color="auto" w:fill="auto"/>
          </w:tcPr>
          <w:p w14:paraId="1DF40FF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ASISTENCIA %</w:t>
            </w:r>
          </w:p>
        </w:tc>
        <w:tc>
          <w:tcPr>
            <w:tcW w:w="1654" w:type="dxa"/>
            <w:gridSpan w:val="3"/>
            <w:vMerge w:val="restart"/>
            <w:tcBorders>
              <w:top w:val="single" w:sz="4" w:space="0" w:color="auto"/>
              <w:bottom w:val="nil"/>
            </w:tcBorders>
            <w:shd w:val="clear" w:color="auto" w:fill="auto"/>
          </w:tcPr>
          <w:p w14:paraId="37146FB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P</w:t>
            </w:r>
          </w:p>
        </w:tc>
      </w:tr>
      <w:tr w:rsidR="00D07619" w:rsidRPr="004F2A4B" w14:paraId="32CAB927" w14:textId="77777777" w:rsidTr="00D07619">
        <w:trPr>
          <w:gridAfter w:val="1"/>
          <w:wAfter w:w="15" w:type="dxa"/>
          <w:trHeight w:val="313"/>
        </w:trPr>
        <w:tc>
          <w:tcPr>
            <w:tcW w:w="3019" w:type="dxa"/>
            <w:gridSpan w:val="3"/>
            <w:vMerge/>
            <w:tcBorders>
              <w:top w:val="nil"/>
              <w:bottom w:val="single" w:sz="4" w:space="0" w:color="auto"/>
            </w:tcBorders>
            <w:shd w:val="clear" w:color="auto" w:fill="auto"/>
          </w:tcPr>
          <w:p w14:paraId="118B47A1" w14:textId="77777777" w:rsidR="00D07619" w:rsidRPr="004F2A4B" w:rsidRDefault="00D07619" w:rsidP="00D417F8">
            <w:pPr>
              <w:jc w:val="center"/>
              <w:rPr>
                <w:rFonts w:ascii="Times New Roman" w:hAnsi="Times New Roman" w:cs="Times New Roman"/>
              </w:rPr>
            </w:pPr>
          </w:p>
        </w:tc>
        <w:tc>
          <w:tcPr>
            <w:tcW w:w="1503" w:type="dxa"/>
            <w:gridSpan w:val="2"/>
            <w:vMerge/>
            <w:tcBorders>
              <w:top w:val="nil"/>
              <w:bottom w:val="single" w:sz="4" w:space="0" w:color="auto"/>
            </w:tcBorders>
            <w:shd w:val="clear" w:color="auto" w:fill="auto"/>
          </w:tcPr>
          <w:p w14:paraId="2747ADF4" w14:textId="77777777" w:rsidR="00D07619" w:rsidRPr="004F2A4B" w:rsidRDefault="00D07619" w:rsidP="00D417F8">
            <w:pPr>
              <w:jc w:val="center"/>
              <w:rPr>
                <w:rFonts w:ascii="Times New Roman" w:hAnsi="Times New Roman" w:cs="Times New Roman"/>
              </w:rPr>
            </w:pPr>
          </w:p>
        </w:tc>
        <w:tc>
          <w:tcPr>
            <w:tcW w:w="1350" w:type="dxa"/>
            <w:gridSpan w:val="2"/>
            <w:tcBorders>
              <w:top w:val="nil"/>
              <w:bottom w:val="single" w:sz="4" w:space="0" w:color="auto"/>
            </w:tcBorders>
            <w:shd w:val="clear" w:color="auto" w:fill="auto"/>
          </w:tcPr>
          <w:p w14:paraId="03E9218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SI</w:t>
            </w:r>
          </w:p>
        </w:tc>
        <w:tc>
          <w:tcPr>
            <w:tcW w:w="1350" w:type="dxa"/>
            <w:gridSpan w:val="2"/>
            <w:tcBorders>
              <w:top w:val="nil"/>
              <w:bottom w:val="single" w:sz="4" w:space="0" w:color="auto"/>
            </w:tcBorders>
            <w:shd w:val="clear" w:color="auto" w:fill="auto"/>
          </w:tcPr>
          <w:p w14:paraId="21B871F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NO</w:t>
            </w:r>
          </w:p>
        </w:tc>
        <w:tc>
          <w:tcPr>
            <w:tcW w:w="1654" w:type="dxa"/>
            <w:gridSpan w:val="3"/>
            <w:vMerge/>
            <w:tcBorders>
              <w:top w:val="nil"/>
              <w:bottom w:val="single" w:sz="4" w:space="0" w:color="auto"/>
            </w:tcBorders>
            <w:shd w:val="clear" w:color="auto" w:fill="auto"/>
          </w:tcPr>
          <w:p w14:paraId="3BF7F6FA" w14:textId="77777777" w:rsidR="00D07619" w:rsidRPr="004F2A4B" w:rsidRDefault="00D07619" w:rsidP="00D417F8">
            <w:pPr>
              <w:jc w:val="center"/>
              <w:rPr>
                <w:rFonts w:ascii="Times New Roman" w:hAnsi="Times New Roman" w:cs="Times New Roman"/>
              </w:rPr>
            </w:pPr>
          </w:p>
        </w:tc>
      </w:tr>
      <w:tr w:rsidR="00D07619" w:rsidRPr="004F2A4B" w14:paraId="02893995" w14:textId="77777777" w:rsidTr="00D07619">
        <w:trPr>
          <w:gridAfter w:val="1"/>
          <w:wAfter w:w="15" w:type="dxa"/>
          <w:trHeight w:val="293"/>
        </w:trPr>
        <w:tc>
          <w:tcPr>
            <w:tcW w:w="3019" w:type="dxa"/>
            <w:gridSpan w:val="3"/>
            <w:tcBorders>
              <w:top w:val="single" w:sz="4" w:space="0" w:color="auto"/>
            </w:tcBorders>
            <w:shd w:val="clear" w:color="auto" w:fill="auto"/>
          </w:tcPr>
          <w:p w14:paraId="262DC8F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POBLACION</w:t>
            </w:r>
          </w:p>
        </w:tc>
        <w:tc>
          <w:tcPr>
            <w:tcW w:w="1503" w:type="dxa"/>
            <w:gridSpan w:val="2"/>
            <w:tcBorders>
              <w:top w:val="single" w:sz="4" w:space="0" w:color="auto"/>
            </w:tcBorders>
            <w:shd w:val="clear" w:color="auto" w:fill="auto"/>
          </w:tcPr>
          <w:p w14:paraId="45835D4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291(100%)</w:t>
            </w:r>
          </w:p>
        </w:tc>
        <w:tc>
          <w:tcPr>
            <w:tcW w:w="1350" w:type="dxa"/>
            <w:gridSpan w:val="2"/>
            <w:tcBorders>
              <w:top w:val="single" w:sz="4" w:space="0" w:color="auto"/>
            </w:tcBorders>
            <w:shd w:val="clear" w:color="auto" w:fill="auto"/>
          </w:tcPr>
          <w:p w14:paraId="5B9D894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59(20.3%)</w:t>
            </w:r>
          </w:p>
        </w:tc>
        <w:tc>
          <w:tcPr>
            <w:tcW w:w="1350" w:type="dxa"/>
            <w:gridSpan w:val="2"/>
            <w:tcBorders>
              <w:top w:val="single" w:sz="4" w:space="0" w:color="auto"/>
            </w:tcBorders>
            <w:shd w:val="clear" w:color="auto" w:fill="auto"/>
          </w:tcPr>
          <w:p w14:paraId="45A8AD5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232(79.7%)</w:t>
            </w:r>
          </w:p>
        </w:tc>
        <w:tc>
          <w:tcPr>
            <w:tcW w:w="1654" w:type="dxa"/>
            <w:gridSpan w:val="3"/>
            <w:vMerge w:val="restart"/>
            <w:tcBorders>
              <w:top w:val="single" w:sz="4" w:space="0" w:color="auto"/>
            </w:tcBorders>
            <w:shd w:val="clear" w:color="auto" w:fill="auto"/>
          </w:tcPr>
          <w:p w14:paraId="730E5A5C" w14:textId="77777777" w:rsidR="00D07619" w:rsidRPr="004F2A4B" w:rsidRDefault="00D07619" w:rsidP="00D417F8">
            <w:pPr>
              <w:jc w:val="center"/>
              <w:rPr>
                <w:rFonts w:ascii="Times New Roman" w:hAnsi="Times New Roman" w:cs="Times New Roman"/>
              </w:rPr>
            </w:pPr>
          </w:p>
          <w:p w14:paraId="08AD7C6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0.217*</w:t>
            </w:r>
          </w:p>
        </w:tc>
      </w:tr>
      <w:tr w:rsidR="00D07619" w:rsidRPr="004F2A4B" w14:paraId="6C50A7FF" w14:textId="77777777" w:rsidTr="00737A49">
        <w:trPr>
          <w:gridAfter w:val="2"/>
          <w:wAfter w:w="24" w:type="dxa"/>
          <w:trHeight w:val="163"/>
        </w:trPr>
        <w:tc>
          <w:tcPr>
            <w:tcW w:w="1676" w:type="dxa"/>
            <w:vMerge w:val="restart"/>
            <w:shd w:val="clear" w:color="auto" w:fill="auto"/>
          </w:tcPr>
          <w:p w14:paraId="6572C04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SEXO</w:t>
            </w:r>
          </w:p>
          <w:p w14:paraId="7E4731A4"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0C486D3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Femenino</w:t>
            </w:r>
          </w:p>
        </w:tc>
        <w:tc>
          <w:tcPr>
            <w:tcW w:w="1503" w:type="dxa"/>
            <w:gridSpan w:val="2"/>
            <w:shd w:val="clear" w:color="auto" w:fill="auto"/>
          </w:tcPr>
          <w:p w14:paraId="5192D4E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182(62.5%)</w:t>
            </w:r>
          </w:p>
        </w:tc>
        <w:tc>
          <w:tcPr>
            <w:tcW w:w="1350" w:type="dxa"/>
            <w:gridSpan w:val="2"/>
            <w:shd w:val="clear" w:color="auto" w:fill="auto"/>
          </w:tcPr>
          <w:p w14:paraId="08FFBBA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41(22.5%)</w:t>
            </w:r>
          </w:p>
        </w:tc>
        <w:tc>
          <w:tcPr>
            <w:tcW w:w="1350" w:type="dxa"/>
            <w:gridSpan w:val="2"/>
            <w:shd w:val="clear" w:color="auto" w:fill="auto"/>
          </w:tcPr>
          <w:p w14:paraId="55CDCB0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141(77.5%)</w:t>
            </w:r>
          </w:p>
        </w:tc>
        <w:tc>
          <w:tcPr>
            <w:tcW w:w="1654" w:type="dxa"/>
            <w:gridSpan w:val="3"/>
            <w:vMerge/>
            <w:shd w:val="clear" w:color="auto" w:fill="auto"/>
          </w:tcPr>
          <w:p w14:paraId="52F3C16F" w14:textId="77777777" w:rsidR="00D07619" w:rsidRPr="004F2A4B" w:rsidRDefault="00D07619" w:rsidP="00D417F8">
            <w:pPr>
              <w:jc w:val="center"/>
              <w:rPr>
                <w:rFonts w:ascii="Times New Roman" w:hAnsi="Times New Roman" w:cs="Times New Roman"/>
              </w:rPr>
            </w:pPr>
          </w:p>
        </w:tc>
      </w:tr>
      <w:tr w:rsidR="00D07619" w:rsidRPr="004F2A4B" w14:paraId="7F9149FE" w14:textId="77777777" w:rsidTr="00737A49">
        <w:trPr>
          <w:gridAfter w:val="2"/>
          <w:wAfter w:w="24" w:type="dxa"/>
          <w:trHeight w:val="316"/>
        </w:trPr>
        <w:tc>
          <w:tcPr>
            <w:tcW w:w="1676" w:type="dxa"/>
            <w:vMerge/>
            <w:shd w:val="clear" w:color="auto" w:fill="auto"/>
          </w:tcPr>
          <w:p w14:paraId="6D49D852"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44FCB73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Masculino</w:t>
            </w:r>
          </w:p>
        </w:tc>
        <w:tc>
          <w:tcPr>
            <w:tcW w:w="1503" w:type="dxa"/>
            <w:gridSpan w:val="2"/>
            <w:shd w:val="clear" w:color="auto" w:fill="auto"/>
          </w:tcPr>
          <w:p w14:paraId="2E0D11A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109(37.5%)</w:t>
            </w:r>
          </w:p>
        </w:tc>
        <w:tc>
          <w:tcPr>
            <w:tcW w:w="1350" w:type="dxa"/>
            <w:gridSpan w:val="2"/>
            <w:shd w:val="clear" w:color="auto" w:fill="auto"/>
          </w:tcPr>
          <w:p w14:paraId="466AB2E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18(16.5%)</w:t>
            </w:r>
          </w:p>
        </w:tc>
        <w:tc>
          <w:tcPr>
            <w:tcW w:w="1350" w:type="dxa"/>
            <w:gridSpan w:val="2"/>
            <w:shd w:val="clear" w:color="auto" w:fill="auto"/>
          </w:tcPr>
          <w:p w14:paraId="065EC24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91(83.2%)</w:t>
            </w:r>
          </w:p>
        </w:tc>
        <w:tc>
          <w:tcPr>
            <w:tcW w:w="1654" w:type="dxa"/>
            <w:gridSpan w:val="3"/>
            <w:vMerge/>
            <w:shd w:val="clear" w:color="auto" w:fill="auto"/>
          </w:tcPr>
          <w:p w14:paraId="7C4F0C21" w14:textId="77777777" w:rsidR="00D07619" w:rsidRPr="004F2A4B" w:rsidRDefault="00D07619" w:rsidP="00D417F8">
            <w:pPr>
              <w:jc w:val="center"/>
              <w:rPr>
                <w:rFonts w:ascii="Times New Roman" w:hAnsi="Times New Roman" w:cs="Times New Roman"/>
              </w:rPr>
            </w:pPr>
          </w:p>
        </w:tc>
      </w:tr>
      <w:tr w:rsidR="00D07619" w:rsidRPr="004F2A4B" w14:paraId="5F86003F" w14:textId="77777777" w:rsidTr="00D07619">
        <w:trPr>
          <w:gridAfter w:val="2"/>
          <w:wAfter w:w="24" w:type="dxa"/>
          <w:trHeight w:val="237"/>
        </w:trPr>
        <w:tc>
          <w:tcPr>
            <w:tcW w:w="1676" w:type="dxa"/>
            <w:vMerge w:val="restart"/>
            <w:shd w:val="clear" w:color="auto" w:fill="auto"/>
          </w:tcPr>
          <w:p w14:paraId="03D086CB" w14:textId="77777777" w:rsidR="00D07619" w:rsidRPr="004F2A4B" w:rsidRDefault="00D07619" w:rsidP="00D417F8">
            <w:pPr>
              <w:jc w:val="center"/>
              <w:rPr>
                <w:rFonts w:ascii="Times New Roman" w:hAnsi="Times New Roman" w:cs="Times New Roman"/>
              </w:rPr>
            </w:pPr>
          </w:p>
          <w:p w14:paraId="71CFD46A"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FACULTAD</w:t>
            </w:r>
          </w:p>
        </w:tc>
        <w:tc>
          <w:tcPr>
            <w:tcW w:w="1334" w:type="dxa"/>
            <w:shd w:val="clear" w:color="auto" w:fill="auto"/>
          </w:tcPr>
          <w:p w14:paraId="4D14C8F7"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Arquitectura</w:t>
            </w:r>
          </w:p>
        </w:tc>
        <w:tc>
          <w:tcPr>
            <w:tcW w:w="1503" w:type="dxa"/>
            <w:gridSpan w:val="2"/>
            <w:shd w:val="clear" w:color="auto" w:fill="auto"/>
          </w:tcPr>
          <w:p w14:paraId="316E7948"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90(30.9%)</w:t>
            </w:r>
          </w:p>
        </w:tc>
        <w:tc>
          <w:tcPr>
            <w:tcW w:w="1350" w:type="dxa"/>
            <w:gridSpan w:val="2"/>
            <w:shd w:val="clear" w:color="auto" w:fill="auto"/>
          </w:tcPr>
          <w:p w14:paraId="762F98E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11(12.2%)</w:t>
            </w:r>
          </w:p>
        </w:tc>
        <w:tc>
          <w:tcPr>
            <w:tcW w:w="1350" w:type="dxa"/>
            <w:gridSpan w:val="2"/>
            <w:shd w:val="clear" w:color="auto" w:fill="auto"/>
          </w:tcPr>
          <w:p w14:paraId="1B0A607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79(87.8%)</w:t>
            </w:r>
          </w:p>
        </w:tc>
        <w:tc>
          <w:tcPr>
            <w:tcW w:w="1654" w:type="dxa"/>
            <w:gridSpan w:val="3"/>
            <w:vMerge w:val="restart"/>
            <w:shd w:val="clear" w:color="auto" w:fill="auto"/>
          </w:tcPr>
          <w:p w14:paraId="7822864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&lt;0.001*</w:t>
            </w:r>
          </w:p>
        </w:tc>
      </w:tr>
      <w:tr w:rsidR="00D07619" w:rsidRPr="004F2A4B" w14:paraId="15F4A539" w14:textId="77777777" w:rsidTr="00D07619">
        <w:trPr>
          <w:gridAfter w:val="2"/>
          <w:wAfter w:w="24" w:type="dxa"/>
          <w:trHeight w:val="297"/>
        </w:trPr>
        <w:tc>
          <w:tcPr>
            <w:tcW w:w="1676" w:type="dxa"/>
            <w:vMerge/>
            <w:shd w:val="clear" w:color="auto" w:fill="auto"/>
          </w:tcPr>
          <w:p w14:paraId="32C46267"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32FFEA60"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Derecho</w:t>
            </w:r>
          </w:p>
        </w:tc>
        <w:tc>
          <w:tcPr>
            <w:tcW w:w="1503" w:type="dxa"/>
            <w:gridSpan w:val="2"/>
            <w:shd w:val="clear" w:color="auto" w:fill="auto"/>
          </w:tcPr>
          <w:p w14:paraId="1ECF405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145(49.8%)</w:t>
            </w:r>
          </w:p>
        </w:tc>
        <w:tc>
          <w:tcPr>
            <w:tcW w:w="1350" w:type="dxa"/>
            <w:gridSpan w:val="2"/>
            <w:shd w:val="clear" w:color="auto" w:fill="auto"/>
          </w:tcPr>
          <w:p w14:paraId="0FE5014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27(18.6%)</w:t>
            </w:r>
          </w:p>
        </w:tc>
        <w:tc>
          <w:tcPr>
            <w:tcW w:w="1350" w:type="dxa"/>
            <w:gridSpan w:val="2"/>
            <w:shd w:val="clear" w:color="auto" w:fill="auto"/>
          </w:tcPr>
          <w:p w14:paraId="5F6FFF27"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118(81.4%)</w:t>
            </w:r>
          </w:p>
        </w:tc>
        <w:tc>
          <w:tcPr>
            <w:tcW w:w="1654" w:type="dxa"/>
            <w:gridSpan w:val="3"/>
            <w:vMerge/>
            <w:shd w:val="clear" w:color="auto" w:fill="auto"/>
          </w:tcPr>
          <w:p w14:paraId="669C51A2" w14:textId="77777777" w:rsidR="00D07619" w:rsidRPr="004F2A4B" w:rsidRDefault="00D07619" w:rsidP="00D417F8">
            <w:pPr>
              <w:jc w:val="center"/>
              <w:rPr>
                <w:rFonts w:ascii="Times New Roman" w:hAnsi="Times New Roman" w:cs="Times New Roman"/>
              </w:rPr>
            </w:pPr>
          </w:p>
        </w:tc>
      </w:tr>
      <w:tr w:rsidR="00D07619" w:rsidRPr="004F2A4B" w14:paraId="4FB9EFAB" w14:textId="77777777" w:rsidTr="00737A49">
        <w:trPr>
          <w:gridAfter w:val="2"/>
          <w:wAfter w:w="24" w:type="dxa"/>
          <w:trHeight w:val="134"/>
        </w:trPr>
        <w:tc>
          <w:tcPr>
            <w:tcW w:w="1676" w:type="dxa"/>
            <w:vMerge/>
            <w:shd w:val="clear" w:color="auto" w:fill="auto"/>
          </w:tcPr>
          <w:p w14:paraId="6573285D"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0DE05B8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Optometría</w:t>
            </w:r>
          </w:p>
        </w:tc>
        <w:tc>
          <w:tcPr>
            <w:tcW w:w="1503" w:type="dxa"/>
            <w:gridSpan w:val="2"/>
            <w:shd w:val="clear" w:color="auto" w:fill="auto"/>
          </w:tcPr>
          <w:p w14:paraId="7323A7B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56(19.2%)</w:t>
            </w:r>
          </w:p>
        </w:tc>
        <w:tc>
          <w:tcPr>
            <w:tcW w:w="1350" w:type="dxa"/>
            <w:gridSpan w:val="2"/>
            <w:shd w:val="clear" w:color="auto" w:fill="auto"/>
          </w:tcPr>
          <w:p w14:paraId="39E65D1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21(37.5%)</w:t>
            </w:r>
          </w:p>
        </w:tc>
        <w:tc>
          <w:tcPr>
            <w:tcW w:w="1350" w:type="dxa"/>
            <w:gridSpan w:val="2"/>
            <w:shd w:val="clear" w:color="auto" w:fill="auto"/>
          </w:tcPr>
          <w:p w14:paraId="558D2E90"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35(62.5%)</w:t>
            </w:r>
          </w:p>
        </w:tc>
        <w:tc>
          <w:tcPr>
            <w:tcW w:w="1654" w:type="dxa"/>
            <w:gridSpan w:val="3"/>
            <w:vMerge/>
            <w:shd w:val="clear" w:color="auto" w:fill="auto"/>
          </w:tcPr>
          <w:p w14:paraId="24403EE7" w14:textId="77777777" w:rsidR="00D07619" w:rsidRPr="004F2A4B" w:rsidRDefault="00D07619" w:rsidP="00D417F8">
            <w:pPr>
              <w:jc w:val="center"/>
              <w:rPr>
                <w:rFonts w:ascii="Times New Roman" w:hAnsi="Times New Roman" w:cs="Times New Roman"/>
              </w:rPr>
            </w:pPr>
          </w:p>
        </w:tc>
      </w:tr>
      <w:tr w:rsidR="00D07619" w:rsidRPr="004F2A4B" w14:paraId="2EE51D39" w14:textId="77777777" w:rsidTr="00737A49">
        <w:trPr>
          <w:gridAfter w:val="2"/>
          <w:wAfter w:w="24" w:type="dxa"/>
          <w:trHeight w:val="148"/>
        </w:trPr>
        <w:tc>
          <w:tcPr>
            <w:tcW w:w="1676" w:type="dxa"/>
            <w:vMerge w:val="restart"/>
            <w:shd w:val="clear" w:color="auto" w:fill="auto"/>
          </w:tcPr>
          <w:p w14:paraId="2B2C6577" w14:textId="77777777" w:rsidR="00D07619" w:rsidRPr="004F2A4B" w:rsidRDefault="00D07619" w:rsidP="00D417F8">
            <w:pPr>
              <w:jc w:val="center"/>
              <w:rPr>
                <w:rFonts w:ascii="Times New Roman" w:hAnsi="Times New Roman" w:cs="Times New Roman"/>
              </w:rPr>
            </w:pPr>
          </w:p>
          <w:p w14:paraId="613D40B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ESTADO CIVIL</w:t>
            </w:r>
          </w:p>
        </w:tc>
        <w:tc>
          <w:tcPr>
            <w:tcW w:w="1334" w:type="dxa"/>
            <w:shd w:val="clear" w:color="auto" w:fill="auto"/>
          </w:tcPr>
          <w:p w14:paraId="05E9DA4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Soltero</w:t>
            </w:r>
          </w:p>
        </w:tc>
        <w:tc>
          <w:tcPr>
            <w:tcW w:w="1503" w:type="dxa"/>
            <w:gridSpan w:val="2"/>
            <w:shd w:val="clear" w:color="auto" w:fill="auto"/>
          </w:tcPr>
          <w:p w14:paraId="77675EB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287(98.6%)</w:t>
            </w:r>
          </w:p>
        </w:tc>
        <w:tc>
          <w:tcPr>
            <w:tcW w:w="1350" w:type="dxa"/>
            <w:gridSpan w:val="2"/>
            <w:shd w:val="clear" w:color="auto" w:fill="auto"/>
          </w:tcPr>
          <w:p w14:paraId="53A9373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59(20.6%)</w:t>
            </w:r>
          </w:p>
        </w:tc>
        <w:tc>
          <w:tcPr>
            <w:tcW w:w="1350" w:type="dxa"/>
            <w:gridSpan w:val="2"/>
            <w:shd w:val="clear" w:color="auto" w:fill="auto"/>
          </w:tcPr>
          <w:p w14:paraId="1DB7534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228(49.4%)</w:t>
            </w:r>
          </w:p>
        </w:tc>
        <w:tc>
          <w:tcPr>
            <w:tcW w:w="1654" w:type="dxa"/>
            <w:gridSpan w:val="3"/>
            <w:vMerge w:val="restart"/>
            <w:shd w:val="clear" w:color="auto" w:fill="auto"/>
          </w:tcPr>
          <w:p w14:paraId="1D039E8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1.000†</w:t>
            </w:r>
          </w:p>
        </w:tc>
      </w:tr>
      <w:tr w:rsidR="00D07619" w:rsidRPr="004F2A4B" w14:paraId="2424A611" w14:textId="77777777" w:rsidTr="00737A49">
        <w:trPr>
          <w:gridAfter w:val="2"/>
          <w:wAfter w:w="24" w:type="dxa"/>
          <w:trHeight w:val="148"/>
        </w:trPr>
        <w:tc>
          <w:tcPr>
            <w:tcW w:w="1676" w:type="dxa"/>
            <w:vMerge/>
            <w:shd w:val="clear" w:color="auto" w:fill="auto"/>
          </w:tcPr>
          <w:p w14:paraId="269EE36F"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3887D6F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Casado</w:t>
            </w:r>
          </w:p>
        </w:tc>
        <w:tc>
          <w:tcPr>
            <w:tcW w:w="1503" w:type="dxa"/>
            <w:gridSpan w:val="2"/>
            <w:shd w:val="clear" w:color="auto" w:fill="auto"/>
          </w:tcPr>
          <w:p w14:paraId="4E4F948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3(1.03%)</w:t>
            </w:r>
          </w:p>
        </w:tc>
        <w:tc>
          <w:tcPr>
            <w:tcW w:w="1350" w:type="dxa"/>
            <w:gridSpan w:val="2"/>
            <w:shd w:val="clear" w:color="auto" w:fill="auto"/>
          </w:tcPr>
          <w:p w14:paraId="5E02F3F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0(0.0%)</w:t>
            </w:r>
          </w:p>
        </w:tc>
        <w:tc>
          <w:tcPr>
            <w:tcW w:w="1350" w:type="dxa"/>
            <w:gridSpan w:val="2"/>
            <w:shd w:val="clear" w:color="auto" w:fill="auto"/>
          </w:tcPr>
          <w:p w14:paraId="3255FF2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3(100%)</w:t>
            </w:r>
          </w:p>
        </w:tc>
        <w:tc>
          <w:tcPr>
            <w:tcW w:w="1654" w:type="dxa"/>
            <w:gridSpan w:val="3"/>
            <w:vMerge/>
            <w:shd w:val="clear" w:color="auto" w:fill="auto"/>
          </w:tcPr>
          <w:p w14:paraId="282B673F" w14:textId="77777777" w:rsidR="00D07619" w:rsidRPr="004F2A4B" w:rsidRDefault="00D07619" w:rsidP="00D417F8">
            <w:pPr>
              <w:jc w:val="center"/>
              <w:rPr>
                <w:rFonts w:ascii="Times New Roman" w:hAnsi="Times New Roman" w:cs="Times New Roman"/>
              </w:rPr>
            </w:pPr>
          </w:p>
        </w:tc>
      </w:tr>
      <w:tr w:rsidR="00D07619" w:rsidRPr="004F2A4B" w14:paraId="300141E2" w14:textId="77777777" w:rsidTr="00D07619">
        <w:trPr>
          <w:gridAfter w:val="2"/>
          <w:wAfter w:w="24" w:type="dxa"/>
          <w:trHeight w:val="507"/>
        </w:trPr>
        <w:tc>
          <w:tcPr>
            <w:tcW w:w="1676" w:type="dxa"/>
            <w:vMerge/>
            <w:shd w:val="clear" w:color="auto" w:fill="auto"/>
          </w:tcPr>
          <w:p w14:paraId="2D03AD46"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011B1AC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Separado</w:t>
            </w:r>
          </w:p>
          <w:p w14:paraId="07DE9DDC" w14:textId="77777777" w:rsidR="00D07619" w:rsidRPr="004F2A4B" w:rsidRDefault="00D07619" w:rsidP="00D417F8">
            <w:pPr>
              <w:jc w:val="center"/>
              <w:rPr>
                <w:rFonts w:ascii="Times New Roman" w:hAnsi="Times New Roman" w:cs="Times New Roman"/>
              </w:rPr>
            </w:pPr>
          </w:p>
        </w:tc>
        <w:tc>
          <w:tcPr>
            <w:tcW w:w="1503" w:type="dxa"/>
            <w:gridSpan w:val="2"/>
            <w:shd w:val="clear" w:color="auto" w:fill="auto"/>
          </w:tcPr>
          <w:p w14:paraId="025AAD6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1(0.34%)</w:t>
            </w:r>
          </w:p>
        </w:tc>
        <w:tc>
          <w:tcPr>
            <w:tcW w:w="1350" w:type="dxa"/>
            <w:gridSpan w:val="2"/>
            <w:shd w:val="clear" w:color="auto" w:fill="auto"/>
          </w:tcPr>
          <w:p w14:paraId="6BBC364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0(0.0%)</w:t>
            </w:r>
          </w:p>
        </w:tc>
        <w:tc>
          <w:tcPr>
            <w:tcW w:w="1350" w:type="dxa"/>
            <w:gridSpan w:val="2"/>
            <w:shd w:val="clear" w:color="auto" w:fill="auto"/>
          </w:tcPr>
          <w:p w14:paraId="2E7A4348"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1(100%)</w:t>
            </w:r>
          </w:p>
        </w:tc>
        <w:tc>
          <w:tcPr>
            <w:tcW w:w="1654" w:type="dxa"/>
            <w:gridSpan w:val="3"/>
            <w:vMerge/>
            <w:shd w:val="clear" w:color="auto" w:fill="auto"/>
          </w:tcPr>
          <w:p w14:paraId="2373E412" w14:textId="77777777" w:rsidR="00D07619" w:rsidRPr="004F2A4B" w:rsidRDefault="00D07619" w:rsidP="00D417F8">
            <w:pPr>
              <w:jc w:val="center"/>
              <w:rPr>
                <w:rFonts w:ascii="Times New Roman" w:hAnsi="Times New Roman" w:cs="Times New Roman"/>
              </w:rPr>
            </w:pPr>
          </w:p>
        </w:tc>
      </w:tr>
      <w:tr w:rsidR="00D07619" w:rsidRPr="004F2A4B" w14:paraId="19A56420" w14:textId="77777777" w:rsidTr="00737A49">
        <w:trPr>
          <w:gridAfter w:val="2"/>
          <w:wAfter w:w="24" w:type="dxa"/>
          <w:trHeight w:val="190"/>
        </w:trPr>
        <w:tc>
          <w:tcPr>
            <w:tcW w:w="1676" w:type="dxa"/>
            <w:vMerge w:val="restart"/>
            <w:shd w:val="clear" w:color="auto" w:fill="auto"/>
          </w:tcPr>
          <w:p w14:paraId="3B494F8C" w14:textId="77777777" w:rsidR="00D07619" w:rsidRPr="004F2A4B" w:rsidRDefault="00D07619" w:rsidP="00D417F8">
            <w:pPr>
              <w:jc w:val="center"/>
              <w:rPr>
                <w:rFonts w:ascii="Times New Roman" w:hAnsi="Times New Roman" w:cs="Times New Roman"/>
              </w:rPr>
            </w:pPr>
          </w:p>
          <w:p w14:paraId="067D7C8A"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SGSSS</w:t>
            </w:r>
          </w:p>
          <w:p w14:paraId="171F62F9" w14:textId="77777777" w:rsidR="00D07619" w:rsidRPr="004F2A4B" w:rsidRDefault="00D07619" w:rsidP="00D417F8">
            <w:pPr>
              <w:jc w:val="center"/>
              <w:rPr>
                <w:rFonts w:ascii="Times New Roman" w:hAnsi="Times New Roman" w:cs="Times New Roman"/>
              </w:rPr>
            </w:pPr>
          </w:p>
          <w:p w14:paraId="2A249DB6"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59C30BE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Subsidiado</w:t>
            </w:r>
          </w:p>
        </w:tc>
        <w:tc>
          <w:tcPr>
            <w:tcW w:w="1503" w:type="dxa"/>
            <w:gridSpan w:val="2"/>
            <w:shd w:val="clear" w:color="auto" w:fill="auto"/>
          </w:tcPr>
          <w:p w14:paraId="2AABC2D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79(27.1%)</w:t>
            </w:r>
          </w:p>
        </w:tc>
        <w:tc>
          <w:tcPr>
            <w:tcW w:w="1350" w:type="dxa"/>
            <w:gridSpan w:val="2"/>
            <w:shd w:val="clear" w:color="auto" w:fill="auto"/>
          </w:tcPr>
          <w:p w14:paraId="1A5F18AA"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19(24%)</w:t>
            </w:r>
          </w:p>
        </w:tc>
        <w:tc>
          <w:tcPr>
            <w:tcW w:w="1350" w:type="dxa"/>
            <w:gridSpan w:val="2"/>
            <w:shd w:val="clear" w:color="auto" w:fill="auto"/>
          </w:tcPr>
          <w:p w14:paraId="4D41E1B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60(75.6%)</w:t>
            </w:r>
          </w:p>
        </w:tc>
        <w:tc>
          <w:tcPr>
            <w:tcW w:w="1654" w:type="dxa"/>
            <w:gridSpan w:val="3"/>
            <w:vMerge w:val="restart"/>
            <w:shd w:val="clear" w:color="auto" w:fill="auto"/>
          </w:tcPr>
          <w:p w14:paraId="737CE68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0.249†</w:t>
            </w:r>
          </w:p>
        </w:tc>
      </w:tr>
      <w:tr w:rsidR="00D07619" w:rsidRPr="004F2A4B" w14:paraId="180B87AE" w14:textId="77777777" w:rsidTr="00737A49">
        <w:trPr>
          <w:gridAfter w:val="2"/>
          <w:wAfter w:w="24" w:type="dxa"/>
          <w:trHeight w:val="204"/>
        </w:trPr>
        <w:tc>
          <w:tcPr>
            <w:tcW w:w="1676" w:type="dxa"/>
            <w:vMerge/>
            <w:shd w:val="clear" w:color="auto" w:fill="auto"/>
          </w:tcPr>
          <w:p w14:paraId="78FEDC64"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6459CE1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Contributivo</w:t>
            </w:r>
          </w:p>
        </w:tc>
        <w:tc>
          <w:tcPr>
            <w:tcW w:w="1503" w:type="dxa"/>
            <w:gridSpan w:val="2"/>
            <w:shd w:val="clear" w:color="auto" w:fill="auto"/>
          </w:tcPr>
          <w:p w14:paraId="6443C8E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181(62.2%)</w:t>
            </w:r>
          </w:p>
        </w:tc>
        <w:tc>
          <w:tcPr>
            <w:tcW w:w="1350" w:type="dxa"/>
            <w:gridSpan w:val="2"/>
            <w:shd w:val="clear" w:color="auto" w:fill="auto"/>
          </w:tcPr>
          <w:p w14:paraId="177E43F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31(17.1%)</w:t>
            </w:r>
          </w:p>
        </w:tc>
        <w:tc>
          <w:tcPr>
            <w:tcW w:w="1350" w:type="dxa"/>
            <w:gridSpan w:val="2"/>
            <w:shd w:val="clear" w:color="auto" w:fill="auto"/>
          </w:tcPr>
          <w:p w14:paraId="6203427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150(82.9%)</w:t>
            </w:r>
          </w:p>
        </w:tc>
        <w:tc>
          <w:tcPr>
            <w:tcW w:w="1654" w:type="dxa"/>
            <w:gridSpan w:val="3"/>
            <w:vMerge/>
            <w:shd w:val="clear" w:color="auto" w:fill="auto"/>
          </w:tcPr>
          <w:p w14:paraId="321984E1" w14:textId="77777777" w:rsidR="00D07619" w:rsidRPr="004F2A4B" w:rsidRDefault="00D07619" w:rsidP="00D417F8">
            <w:pPr>
              <w:jc w:val="center"/>
              <w:rPr>
                <w:rFonts w:ascii="Times New Roman" w:hAnsi="Times New Roman" w:cs="Times New Roman"/>
              </w:rPr>
            </w:pPr>
          </w:p>
        </w:tc>
      </w:tr>
      <w:tr w:rsidR="00D07619" w:rsidRPr="004F2A4B" w14:paraId="29289CA0" w14:textId="77777777" w:rsidTr="00D07619">
        <w:trPr>
          <w:gridAfter w:val="2"/>
          <w:wAfter w:w="24" w:type="dxa"/>
          <w:trHeight w:val="357"/>
        </w:trPr>
        <w:tc>
          <w:tcPr>
            <w:tcW w:w="1676" w:type="dxa"/>
            <w:vMerge/>
            <w:shd w:val="clear" w:color="auto" w:fill="auto"/>
          </w:tcPr>
          <w:p w14:paraId="0D60CCD2"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559E470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Excepcional</w:t>
            </w:r>
          </w:p>
          <w:p w14:paraId="34173D2B" w14:textId="77777777" w:rsidR="00D07619" w:rsidRPr="004F2A4B" w:rsidRDefault="00D07619" w:rsidP="00D417F8">
            <w:pPr>
              <w:jc w:val="center"/>
              <w:rPr>
                <w:rFonts w:ascii="Times New Roman" w:hAnsi="Times New Roman" w:cs="Times New Roman"/>
              </w:rPr>
            </w:pPr>
          </w:p>
        </w:tc>
        <w:tc>
          <w:tcPr>
            <w:tcW w:w="1503" w:type="dxa"/>
            <w:gridSpan w:val="2"/>
            <w:shd w:val="clear" w:color="auto" w:fill="auto"/>
          </w:tcPr>
          <w:p w14:paraId="7A9276D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25(8.6%)</w:t>
            </w:r>
          </w:p>
        </w:tc>
        <w:tc>
          <w:tcPr>
            <w:tcW w:w="1350" w:type="dxa"/>
            <w:gridSpan w:val="2"/>
            <w:shd w:val="clear" w:color="auto" w:fill="auto"/>
          </w:tcPr>
          <w:p w14:paraId="5FE6A066"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7(28%)</w:t>
            </w:r>
          </w:p>
        </w:tc>
        <w:tc>
          <w:tcPr>
            <w:tcW w:w="1350" w:type="dxa"/>
            <w:gridSpan w:val="2"/>
            <w:shd w:val="clear" w:color="auto" w:fill="auto"/>
          </w:tcPr>
          <w:p w14:paraId="2DA4582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18(94.7%)</w:t>
            </w:r>
          </w:p>
        </w:tc>
        <w:tc>
          <w:tcPr>
            <w:tcW w:w="1654" w:type="dxa"/>
            <w:gridSpan w:val="3"/>
            <w:vMerge/>
            <w:shd w:val="clear" w:color="auto" w:fill="auto"/>
          </w:tcPr>
          <w:p w14:paraId="14D77823" w14:textId="77777777" w:rsidR="00D07619" w:rsidRPr="004F2A4B" w:rsidRDefault="00D07619" w:rsidP="00D417F8">
            <w:pPr>
              <w:jc w:val="center"/>
              <w:rPr>
                <w:rFonts w:ascii="Times New Roman" w:hAnsi="Times New Roman" w:cs="Times New Roman"/>
              </w:rPr>
            </w:pPr>
          </w:p>
        </w:tc>
      </w:tr>
      <w:tr w:rsidR="00D07619" w:rsidRPr="004F2A4B" w14:paraId="4F78CD82" w14:textId="77777777" w:rsidTr="00D07619">
        <w:trPr>
          <w:gridAfter w:val="2"/>
          <w:wAfter w:w="24" w:type="dxa"/>
          <w:trHeight w:val="177"/>
        </w:trPr>
        <w:tc>
          <w:tcPr>
            <w:tcW w:w="1676" w:type="dxa"/>
            <w:vMerge/>
            <w:shd w:val="clear" w:color="auto" w:fill="auto"/>
          </w:tcPr>
          <w:p w14:paraId="160D6BA9"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1BE7FB7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No asegurado</w:t>
            </w:r>
          </w:p>
        </w:tc>
        <w:tc>
          <w:tcPr>
            <w:tcW w:w="1503" w:type="dxa"/>
            <w:gridSpan w:val="2"/>
            <w:shd w:val="clear" w:color="auto" w:fill="auto"/>
          </w:tcPr>
          <w:p w14:paraId="2DA64870"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6(2.1%)</w:t>
            </w:r>
          </w:p>
        </w:tc>
        <w:tc>
          <w:tcPr>
            <w:tcW w:w="1350" w:type="dxa"/>
            <w:gridSpan w:val="2"/>
            <w:shd w:val="clear" w:color="auto" w:fill="auto"/>
          </w:tcPr>
          <w:p w14:paraId="5F35CC7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2(33.3%)</w:t>
            </w:r>
          </w:p>
        </w:tc>
        <w:tc>
          <w:tcPr>
            <w:tcW w:w="1350" w:type="dxa"/>
            <w:gridSpan w:val="2"/>
            <w:shd w:val="clear" w:color="auto" w:fill="auto"/>
          </w:tcPr>
          <w:p w14:paraId="2DF22B5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4(66.7%)</w:t>
            </w:r>
          </w:p>
        </w:tc>
        <w:tc>
          <w:tcPr>
            <w:tcW w:w="1654" w:type="dxa"/>
            <w:gridSpan w:val="3"/>
            <w:vMerge/>
            <w:shd w:val="clear" w:color="auto" w:fill="auto"/>
          </w:tcPr>
          <w:p w14:paraId="3E75FD07" w14:textId="77777777" w:rsidR="00D07619" w:rsidRPr="004F2A4B" w:rsidRDefault="00D07619" w:rsidP="00D417F8">
            <w:pPr>
              <w:jc w:val="center"/>
              <w:rPr>
                <w:rFonts w:ascii="Times New Roman" w:hAnsi="Times New Roman" w:cs="Times New Roman"/>
              </w:rPr>
            </w:pPr>
          </w:p>
        </w:tc>
      </w:tr>
      <w:tr w:rsidR="00D07619" w:rsidRPr="004F2A4B" w14:paraId="749DD041" w14:textId="77777777" w:rsidTr="00D07619">
        <w:trPr>
          <w:gridAfter w:val="2"/>
          <w:wAfter w:w="24" w:type="dxa"/>
          <w:trHeight w:val="223"/>
        </w:trPr>
        <w:tc>
          <w:tcPr>
            <w:tcW w:w="1676" w:type="dxa"/>
            <w:vMerge w:val="restart"/>
            <w:shd w:val="clear" w:color="auto" w:fill="auto"/>
          </w:tcPr>
          <w:p w14:paraId="6870D781" w14:textId="77777777" w:rsidR="00D07619" w:rsidRPr="004F2A4B" w:rsidRDefault="00D07619" w:rsidP="00D417F8">
            <w:pPr>
              <w:jc w:val="center"/>
              <w:rPr>
                <w:rFonts w:ascii="Times New Roman" w:hAnsi="Times New Roman" w:cs="Times New Roman"/>
              </w:rPr>
            </w:pPr>
          </w:p>
          <w:p w14:paraId="4C08638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LUGAR DE RESIDENCIA</w:t>
            </w:r>
          </w:p>
        </w:tc>
        <w:tc>
          <w:tcPr>
            <w:tcW w:w="1334" w:type="dxa"/>
            <w:shd w:val="clear" w:color="auto" w:fill="auto"/>
          </w:tcPr>
          <w:p w14:paraId="78E0037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Floridablanca</w:t>
            </w:r>
          </w:p>
        </w:tc>
        <w:tc>
          <w:tcPr>
            <w:tcW w:w="1503" w:type="dxa"/>
            <w:gridSpan w:val="2"/>
            <w:shd w:val="clear" w:color="auto" w:fill="auto"/>
          </w:tcPr>
          <w:p w14:paraId="44F1037B"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125(43%)</w:t>
            </w:r>
          </w:p>
        </w:tc>
        <w:tc>
          <w:tcPr>
            <w:tcW w:w="1350" w:type="dxa"/>
            <w:gridSpan w:val="2"/>
            <w:shd w:val="clear" w:color="auto" w:fill="auto"/>
          </w:tcPr>
          <w:p w14:paraId="6D1F6238"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29(23.2%)</w:t>
            </w:r>
          </w:p>
        </w:tc>
        <w:tc>
          <w:tcPr>
            <w:tcW w:w="1350" w:type="dxa"/>
            <w:gridSpan w:val="2"/>
            <w:shd w:val="clear" w:color="auto" w:fill="auto"/>
          </w:tcPr>
          <w:p w14:paraId="6807E4B2"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96(76.8%)</w:t>
            </w:r>
          </w:p>
        </w:tc>
        <w:tc>
          <w:tcPr>
            <w:tcW w:w="1654" w:type="dxa"/>
            <w:gridSpan w:val="3"/>
            <w:vMerge w:val="restart"/>
            <w:shd w:val="clear" w:color="auto" w:fill="auto"/>
          </w:tcPr>
          <w:p w14:paraId="11DD5F4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0.493†</w:t>
            </w:r>
          </w:p>
        </w:tc>
      </w:tr>
      <w:tr w:rsidR="00D07619" w:rsidRPr="004F2A4B" w14:paraId="64163D85" w14:textId="77777777" w:rsidTr="00D07619">
        <w:trPr>
          <w:gridAfter w:val="2"/>
          <w:wAfter w:w="24" w:type="dxa"/>
          <w:trHeight w:val="177"/>
        </w:trPr>
        <w:tc>
          <w:tcPr>
            <w:tcW w:w="1676" w:type="dxa"/>
            <w:vMerge/>
            <w:shd w:val="clear" w:color="auto" w:fill="auto"/>
          </w:tcPr>
          <w:p w14:paraId="654B5229"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159BD52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Bucaraman</w:t>
            </w:r>
            <w:r w:rsidRPr="004F2A4B">
              <w:rPr>
                <w:rFonts w:ascii="Times New Roman" w:hAnsi="Times New Roman" w:cs="Times New Roman"/>
              </w:rPr>
              <w:lastRenderedPageBreak/>
              <w:t>ga</w:t>
            </w:r>
          </w:p>
        </w:tc>
        <w:tc>
          <w:tcPr>
            <w:tcW w:w="1503" w:type="dxa"/>
            <w:gridSpan w:val="2"/>
            <w:shd w:val="clear" w:color="auto" w:fill="auto"/>
          </w:tcPr>
          <w:p w14:paraId="164DD08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lastRenderedPageBreak/>
              <w:t>112(38.5)</w:t>
            </w:r>
          </w:p>
        </w:tc>
        <w:tc>
          <w:tcPr>
            <w:tcW w:w="1350" w:type="dxa"/>
            <w:gridSpan w:val="2"/>
            <w:shd w:val="clear" w:color="auto" w:fill="auto"/>
          </w:tcPr>
          <w:p w14:paraId="42449E5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23(20.5%)</w:t>
            </w:r>
          </w:p>
        </w:tc>
        <w:tc>
          <w:tcPr>
            <w:tcW w:w="1350" w:type="dxa"/>
            <w:gridSpan w:val="2"/>
            <w:shd w:val="clear" w:color="auto" w:fill="auto"/>
          </w:tcPr>
          <w:p w14:paraId="5D7B08E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89(79.5%)</w:t>
            </w:r>
          </w:p>
        </w:tc>
        <w:tc>
          <w:tcPr>
            <w:tcW w:w="1654" w:type="dxa"/>
            <w:gridSpan w:val="3"/>
            <w:vMerge/>
            <w:shd w:val="clear" w:color="auto" w:fill="auto"/>
          </w:tcPr>
          <w:p w14:paraId="54127B6F" w14:textId="77777777" w:rsidR="00D07619" w:rsidRPr="004F2A4B" w:rsidRDefault="00D07619" w:rsidP="00D417F8">
            <w:pPr>
              <w:jc w:val="center"/>
              <w:rPr>
                <w:rFonts w:ascii="Times New Roman" w:hAnsi="Times New Roman" w:cs="Times New Roman"/>
              </w:rPr>
            </w:pPr>
          </w:p>
        </w:tc>
      </w:tr>
      <w:tr w:rsidR="00D07619" w:rsidRPr="004F2A4B" w14:paraId="0C142C04" w14:textId="77777777" w:rsidTr="00737A49">
        <w:trPr>
          <w:gridAfter w:val="2"/>
          <w:wAfter w:w="24" w:type="dxa"/>
          <w:trHeight w:val="190"/>
        </w:trPr>
        <w:tc>
          <w:tcPr>
            <w:tcW w:w="1676" w:type="dxa"/>
            <w:vMerge/>
            <w:shd w:val="clear" w:color="auto" w:fill="auto"/>
          </w:tcPr>
          <w:p w14:paraId="4442FC3F"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58D3CA10"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Girón</w:t>
            </w:r>
          </w:p>
        </w:tc>
        <w:tc>
          <w:tcPr>
            <w:tcW w:w="1503" w:type="dxa"/>
            <w:gridSpan w:val="2"/>
            <w:shd w:val="clear" w:color="auto" w:fill="auto"/>
          </w:tcPr>
          <w:p w14:paraId="4FFBA51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19(6.5)</w:t>
            </w:r>
          </w:p>
        </w:tc>
        <w:tc>
          <w:tcPr>
            <w:tcW w:w="1350" w:type="dxa"/>
            <w:gridSpan w:val="2"/>
            <w:shd w:val="clear" w:color="auto" w:fill="auto"/>
          </w:tcPr>
          <w:p w14:paraId="03F98F6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1(5.3%)</w:t>
            </w:r>
          </w:p>
        </w:tc>
        <w:tc>
          <w:tcPr>
            <w:tcW w:w="1350" w:type="dxa"/>
            <w:gridSpan w:val="2"/>
            <w:shd w:val="clear" w:color="auto" w:fill="auto"/>
          </w:tcPr>
          <w:p w14:paraId="17FECAF8"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18(94.7%)</w:t>
            </w:r>
          </w:p>
        </w:tc>
        <w:tc>
          <w:tcPr>
            <w:tcW w:w="1654" w:type="dxa"/>
            <w:gridSpan w:val="3"/>
            <w:vMerge/>
            <w:shd w:val="clear" w:color="auto" w:fill="auto"/>
          </w:tcPr>
          <w:p w14:paraId="24BD4531" w14:textId="77777777" w:rsidR="00D07619" w:rsidRPr="004F2A4B" w:rsidRDefault="00D07619" w:rsidP="00D417F8">
            <w:pPr>
              <w:jc w:val="center"/>
              <w:rPr>
                <w:rFonts w:ascii="Times New Roman" w:hAnsi="Times New Roman" w:cs="Times New Roman"/>
              </w:rPr>
            </w:pPr>
          </w:p>
        </w:tc>
      </w:tr>
      <w:tr w:rsidR="00D07619" w:rsidRPr="004F2A4B" w14:paraId="284D1974" w14:textId="77777777" w:rsidTr="00737A49">
        <w:trPr>
          <w:gridAfter w:val="2"/>
          <w:wAfter w:w="24" w:type="dxa"/>
          <w:trHeight w:val="176"/>
        </w:trPr>
        <w:tc>
          <w:tcPr>
            <w:tcW w:w="1676" w:type="dxa"/>
            <w:vMerge/>
            <w:shd w:val="clear" w:color="auto" w:fill="auto"/>
          </w:tcPr>
          <w:p w14:paraId="7CE9464E"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1C3B08A9"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Piedecuesta</w:t>
            </w:r>
          </w:p>
        </w:tc>
        <w:tc>
          <w:tcPr>
            <w:tcW w:w="1503" w:type="dxa"/>
            <w:gridSpan w:val="2"/>
            <w:shd w:val="clear" w:color="auto" w:fill="auto"/>
          </w:tcPr>
          <w:p w14:paraId="1FC80BA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24(8.2%)</w:t>
            </w:r>
          </w:p>
        </w:tc>
        <w:tc>
          <w:tcPr>
            <w:tcW w:w="1350" w:type="dxa"/>
            <w:gridSpan w:val="2"/>
            <w:shd w:val="clear" w:color="auto" w:fill="auto"/>
          </w:tcPr>
          <w:p w14:paraId="5873810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4(16.8%)</w:t>
            </w:r>
          </w:p>
        </w:tc>
        <w:tc>
          <w:tcPr>
            <w:tcW w:w="1350" w:type="dxa"/>
            <w:gridSpan w:val="2"/>
            <w:shd w:val="clear" w:color="auto" w:fill="auto"/>
          </w:tcPr>
          <w:p w14:paraId="622992FA"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20(83.3%)</w:t>
            </w:r>
          </w:p>
        </w:tc>
        <w:tc>
          <w:tcPr>
            <w:tcW w:w="1654" w:type="dxa"/>
            <w:gridSpan w:val="3"/>
            <w:vMerge/>
            <w:shd w:val="clear" w:color="auto" w:fill="auto"/>
          </w:tcPr>
          <w:p w14:paraId="6FF86BD1" w14:textId="77777777" w:rsidR="00D07619" w:rsidRPr="004F2A4B" w:rsidRDefault="00D07619" w:rsidP="00D417F8">
            <w:pPr>
              <w:jc w:val="center"/>
              <w:rPr>
                <w:rFonts w:ascii="Times New Roman" w:hAnsi="Times New Roman" w:cs="Times New Roman"/>
              </w:rPr>
            </w:pPr>
          </w:p>
        </w:tc>
      </w:tr>
      <w:tr w:rsidR="00D07619" w:rsidRPr="004F2A4B" w14:paraId="27A9B092" w14:textId="77777777" w:rsidTr="00D07619">
        <w:trPr>
          <w:gridAfter w:val="2"/>
          <w:wAfter w:w="24" w:type="dxa"/>
          <w:trHeight w:val="237"/>
        </w:trPr>
        <w:tc>
          <w:tcPr>
            <w:tcW w:w="1676" w:type="dxa"/>
            <w:vMerge/>
            <w:shd w:val="clear" w:color="auto" w:fill="auto"/>
          </w:tcPr>
          <w:p w14:paraId="30D6399A" w14:textId="77777777" w:rsidR="00D07619" w:rsidRPr="004F2A4B" w:rsidRDefault="00D07619" w:rsidP="00D417F8">
            <w:pPr>
              <w:jc w:val="center"/>
              <w:rPr>
                <w:rFonts w:ascii="Times New Roman" w:hAnsi="Times New Roman" w:cs="Times New Roman"/>
              </w:rPr>
            </w:pPr>
          </w:p>
        </w:tc>
        <w:tc>
          <w:tcPr>
            <w:tcW w:w="1334" w:type="dxa"/>
            <w:shd w:val="clear" w:color="auto" w:fill="auto"/>
          </w:tcPr>
          <w:p w14:paraId="256CA735"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Otros</w:t>
            </w:r>
          </w:p>
        </w:tc>
        <w:tc>
          <w:tcPr>
            <w:tcW w:w="1503" w:type="dxa"/>
            <w:gridSpan w:val="2"/>
            <w:shd w:val="clear" w:color="auto" w:fill="auto"/>
          </w:tcPr>
          <w:p w14:paraId="5457630F"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11(3.8%)</w:t>
            </w:r>
          </w:p>
        </w:tc>
        <w:tc>
          <w:tcPr>
            <w:tcW w:w="1350" w:type="dxa"/>
            <w:gridSpan w:val="2"/>
            <w:shd w:val="clear" w:color="auto" w:fill="auto"/>
          </w:tcPr>
          <w:p w14:paraId="3780293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2(18.2%)</w:t>
            </w:r>
          </w:p>
        </w:tc>
        <w:tc>
          <w:tcPr>
            <w:tcW w:w="1350" w:type="dxa"/>
            <w:gridSpan w:val="2"/>
            <w:shd w:val="clear" w:color="auto" w:fill="auto"/>
          </w:tcPr>
          <w:p w14:paraId="4ABAED7D"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9(81.8%)</w:t>
            </w:r>
          </w:p>
        </w:tc>
        <w:tc>
          <w:tcPr>
            <w:tcW w:w="1654" w:type="dxa"/>
            <w:gridSpan w:val="3"/>
            <w:vMerge/>
            <w:shd w:val="clear" w:color="auto" w:fill="auto"/>
          </w:tcPr>
          <w:p w14:paraId="0035B692" w14:textId="77777777" w:rsidR="00D07619" w:rsidRPr="004F2A4B" w:rsidRDefault="00D07619" w:rsidP="00D417F8">
            <w:pPr>
              <w:jc w:val="center"/>
              <w:rPr>
                <w:rFonts w:ascii="Times New Roman" w:hAnsi="Times New Roman" w:cs="Times New Roman"/>
              </w:rPr>
            </w:pPr>
          </w:p>
        </w:tc>
      </w:tr>
      <w:tr w:rsidR="00D07619" w:rsidRPr="004F2A4B" w14:paraId="538AB9F7" w14:textId="77777777" w:rsidTr="00D07619">
        <w:trPr>
          <w:gridAfter w:val="1"/>
          <w:wAfter w:w="15" w:type="dxa"/>
          <w:trHeight w:val="258"/>
        </w:trPr>
        <w:tc>
          <w:tcPr>
            <w:tcW w:w="3019" w:type="dxa"/>
            <w:gridSpan w:val="3"/>
            <w:shd w:val="clear" w:color="auto" w:fill="auto"/>
          </w:tcPr>
          <w:p w14:paraId="33E786FD" w14:textId="77777777" w:rsidR="00D07619" w:rsidRPr="004F2A4B" w:rsidRDefault="00D07619" w:rsidP="00D07619">
            <w:pPr>
              <w:jc w:val="both"/>
              <w:rPr>
                <w:rFonts w:ascii="Times New Roman" w:hAnsi="Times New Roman" w:cs="Times New Roman"/>
              </w:rPr>
            </w:pPr>
            <w:r w:rsidRPr="004F2A4B">
              <w:rPr>
                <w:rFonts w:ascii="Times New Roman" w:hAnsi="Times New Roman" w:cs="Times New Roman"/>
              </w:rPr>
              <w:t>EDAD§</w:t>
            </w:r>
          </w:p>
        </w:tc>
        <w:tc>
          <w:tcPr>
            <w:tcW w:w="1503" w:type="dxa"/>
            <w:gridSpan w:val="2"/>
            <w:shd w:val="clear" w:color="auto" w:fill="auto"/>
          </w:tcPr>
          <w:p w14:paraId="543277BE"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19(18;20)</w:t>
            </w:r>
          </w:p>
        </w:tc>
        <w:tc>
          <w:tcPr>
            <w:tcW w:w="1350" w:type="dxa"/>
            <w:gridSpan w:val="2"/>
            <w:shd w:val="clear" w:color="auto" w:fill="auto"/>
          </w:tcPr>
          <w:p w14:paraId="2F289A14"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19(18;20)</w:t>
            </w:r>
          </w:p>
        </w:tc>
        <w:tc>
          <w:tcPr>
            <w:tcW w:w="1350" w:type="dxa"/>
            <w:gridSpan w:val="2"/>
            <w:shd w:val="clear" w:color="auto" w:fill="auto"/>
          </w:tcPr>
          <w:p w14:paraId="43ABB3E1"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18(17;20)</w:t>
            </w:r>
          </w:p>
        </w:tc>
        <w:tc>
          <w:tcPr>
            <w:tcW w:w="1654" w:type="dxa"/>
            <w:gridSpan w:val="3"/>
            <w:shd w:val="clear" w:color="auto" w:fill="auto"/>
          </w:tcPr>
          <w:p w14:paraId="2D208493" w14:textId="77777777" w:rsidR="00D07619" w:rsidRPr="004F2A4B" w:rsidRDefault="00D07619" w:rsidP="00D417F8">
            <w:pPr>
              <w:jc w:val="center"/>
              <w:rPr>
                <w:rFonts w:ascii="Times New Roman" w:hAnsi="Times New Roman" w:cs="Times New Roman"/>
              </w:rPr>
            </w:pPr>
            <w:r w:rsidRPr="004F2A4B">
              <w:rPr>
                <w:rFonts w:ascii="Times New Roman" w:hAnsi="Times New Roman" w:cs="Times New Roman"/>
              </w:rPr>
              <w:t>&lt;0.0061‡</w:t>
            </w:r>
          </w:p>
        </w:tc>
      </w:tr>
    </w:tbl>
    <w:p w14:paraId="0C0D2C46" w14:textId="77777777" w:rsidR="00D07619" w:rsidRPr="004F2A4B" w:rsidRDefault="00D07619" w:rsidP="00D07619">
      <w:pPr>
        <w:rPr>
          <w:rFonts w:ascii="Times New Roman" w:hAnsi="Times New Roman" w:cs="Times New Roman"/>
        </w:rPr>
      </w:pPr>
      <w:r w:rsidRPr="004F2A4B">
        <w:rPr>
          <w:rFonts w:ascii="Times New Roman" w:hAnsi="Times New Roman" w:cs="Times New Roman"/>
        </w:rPr>
        <w:t>* Chi 2</w:t>
      </w:r>
      <w:r w:rsidRPr="004F2A4B">
        <w:rPr>
          <w:rFonts w:ascii="Times New Roman" w:hAnsi="Times New Roman" w:cs="Times New Roman"/>
        </w:rPr>
        <w:tab/>
      </w:r>
      <w:r w:rsidRPr="004F2A4B">
        <w:rPr>
          <w:rFonts w:ascii="Times New Roman" w:hAnsi="Times New Roman" w:cs="Times New Roman"/>
        </w:rPr>
        <w:tab/>
        <w:t>† Exacto de Fisher</w:t>
      </w:r>
      <w:r w:rsidRPr="004F2A4B">
        <w:rPr>
          <w:rFonts w:ascii="Times New Roman" w:hAnsi="Times New Roman" w:cs="Times New Roman"/>
        </w:rPr>
        <w:tab/>
      </w:r>
      <w:r w:rsidRPr="004F2A4B">
        <w:rPr>
          <w:rFonts w:ascii="Times New Roman" w:hAnsi="Times New Roman" w:cs="Times New Roman"/>
        </w:rPr>
        <w:tab/>
        <w:t>‡ Wilcoxon</w:t>
      </w:r>
      <w:r w:rsidRPr="004F2A4B">
        <w:rPr>
          <w:rFonts w:ascii="Times New Roman" w:hAnsi="Times New Roman" w:cs="Times New Roman"/>
        </w:rPr>
        <w:tab/>
        <w:t>§Mediana y RIQ (Rangos intercuartílicos)</w:t>
      </w:r>
    </w:p>
    <w:p w14:paraId="70683059" w14:textId="77777777" w:rsidR="00D07619" w:rsidRPr="004F2A4B" w:rsidRDefault="00D07619" w:rsidP="00D07619">
      <w:pPr>
        <w:rPr>
          <w:rFonts w:ascii="Times New Roman" w:hAnsi="Times New Roman" w:cs="Times New Roman"/>
        </w:rPr>
      </w:pPr>
    </w:p>
    <w:p w14:paraId="6813CC01" w14:textId="6339EF79" w:rsidR="00D07619" w:rsidRPr="004F2A4B" w:rsidRDefault="00D07619" w:rsidP="00D07619">
      <w:pPr>
        <w:jc w:val="both"/>
        <w:rPr>
          <w:rFonts w:ascii="Times New Roman" w:hAnsi="Times New Roman" w:cs="Times New Roman"/>
        </w:rPr>
      </w:pPr>
      <w:r w:rsidRPr="004F2A4B">
        <w:rPr>
          <w:rStyle w:val="Ttulo4Car"/>
          <w:rFonts w:cs="Times New Roman"/>
          <w:szCs w:val="24"/>
        </w:rPr>
        <w:t>Aspectos relacionados con el servicio ofertado de variables de disponibilidad</w:t>
      </w:r>
      <w:r w:rsidRPr="004F2A4B">
        <w:rPr>
          <w:rFonts w:ascii="Times New Roman" w:hAnsi="Times New Roman" w:cs="Times New Roman"/>
        </w:rPr>
        <w:t xml:space="preserve">: El 69.8% de los encuestados tienen conocimiento del </w:t>
      </w:r>
      <w:r w:rsidRPr="004F2A4B">
        <w:rPr>
          <w:rFonts w:ascii="Times New Roman" w:hAnsi="Times New Roman" w:cs="Times New Roman"/>
          <w:color w:val="000000" w:themeColor="text1"/>
        </w:rPr>
        <w:t xml:space="preserve">servicio odontológico ofertado en la USTA. El 92.8% desconocen los horarios de atención ofrecidos. El 57.5% consideran que la infraestructura ofrecida es la adecuada para prestar servicios odontológicos. El </w:t>
      </w:r>
      <w:r w:rsidRPr="004F2A4B">
        <w:rPr>
          <w:rFonts w:ascii="Times New Roman" w:hAnsi="Times New Roman" w:cs="Times New Roman"/>
        </w:rPr>
        <w:t xml:space="preserve">49.8% conoció el servicio odontológico por terceras personas. El 21% considera que los recursos disponibles para su atención son adecuados. (Tabla 2). </w:t>
      </w:r>
    </w:p>
    <w:p w14:paraId="5A861E00" w14:textId="77777777" w:rsidR="00D07619" w:rsidRPr="004F2A4B" w:rsidRDefault="00D07619" w:rsidP="00D07619">
      <w:pPr>
        <w:jc w:val="both"/>
        <w:rPr>
          <w:rFonts w:ascii="Times New Roman" w:hAnsi="Times New Roman" w:cs="Times New Roman"/>
        </w:rPr>
      </w:pPr>
    </w:p>
    <w:p w14:paraId="6639C575" w14:textId="033A300A" w:rsidR="00D07619" w:rsidRPr="004F2A4B" w:rsidRDefault="00D07619" w:rsidP="00737A49">
      <w:pPr>
        <w:jc w:val="both"/>
        <w:rPr>
          <w:rFonts w:ascii="Times New Roman" w:hAnsi="Times New Roman" w:cs="Times New Roman"/>
          <w:i/>
        </w:rPr>
      </w:pPr>
      <w:r w:rsidRPr="004F2A4B">
        <w:rPr>
          <w:rFonts w:ascii="Times New Roman" w:hAnsi="Times New Roman" w:cs="Times New Roman"/>
          <w:i/>
        </w:rPr>
        <w:t xml:space="preserve">Tabla 2. Relación de las variables de </w:t>
      </w:r>
      <w:r w:rsidR="00737A49" w:rsidRPr="004F2A4B">
        <w:rPr>
          <w:rFonts w:ascii="Times New Roman" w:hAnsi="Times New Roman" w:cs="Times New Roman"/>
          <w:i/>
        </w:rPr>
        <w:t>disponibilidad analizadas según</w:t>
      </w:r>
      <w:r w:rsidRPr="004F2A4B">
        <w:rPr>
          <w:rFonts w:ascii="Times New Roman" w:hAnsi="Times New Roman" w:cs="Times New Roman"/>
          <w:i/>
        </w:rPr>
        <w:t xml:space="preserve"> la asistencia odontológica en las clínicas USTA</w:t>
      </w:r>
    </w:p>
    <w:tbl>
      <w:tblPr>
        <w:tblW w:w="9468" w:type="dxa"/>
        <w:tblBorders>
          <w:bottom w:val="single" w:sz="4" w:space="0" w:color="auto"/>
        </w:tblBorders>
        <w:tblLayout w:type="fixed"/>
        <w:tblLook w:val="01E0" w:firstRow="1" w:lastRow="1" w:firstColumn="1" w:lastColumn="1" w:noHBand="0" w:noVBand="0"/>
      </w:tblPr>
      <w:tblGrid>
        <w:gridCol w:w="2080"/>
        <w:gridCol w:w="8"/>
        <w:gridCol w:w="532"/>
        <w:gridCol w:w="914"/>
        <w:gridCol w:w="1787"/>
        <w:gridCol w:w="1445"/>
        <w:gridCol w:w="1440"/>
        <w:gridCol w:w="1262"/>
      </w:tblGrid>
      <w:tr w:rsidR="00D07619" w:rsidRPr="004F2A4B" w14:paraId="1ACC0D09" w14:textId="77777777" w:rsidTr="00D417F8">
        <w:trPr>
          <w:trHeight w:val="315"/>
        </w:trPr>
        <w:tc>
          <w:tcPr>
            <w:tcW w:w="3534" w:type="dxa"/>
            <w:gridSpan w:val="4"/>
            <w:vMerge w:val="restart"/>
            <w:tcBorders>
              <w:top w:val="single" w:sz="4" w:space="0" w:color="auto"/>
              <w:bottom w:val="single" w:sz="4" w:space="0" w:color="auto"/>
            </w:tcBorders>
            <w:shd w:val="clear" w:color="auto" w:fill="auto"/>
          </w:tcPr>
          <w:p w14:paraId="5159031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VARIABLE</w:t>
            </w:r>
          </w:p>
        </w:tc>
        <w:tc>
          <w:tcPr>
            <w:tcW w:w="1787" w:type="dxa"/>
            <w:vMerge w:val="restart"/>
            <w:tcBorders>
              <w:top w:val="single" w:sz="4" w:space="0" w:color="auto"/>
              <w:bottom w:val="single" w:sz="4" w:space="0" w:color="auto"/>
            </w:tcBorders>
            <w:shd w:val="clear" w:color="auto" w:fill="auto"/>
          </w:tcPr>
          <w:p w14:paraId="5ED7ED7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GLOBAL FRECUENCIA%</w:t>
            </w:r>
          </w:p>
        </w:tc>
        <w:tc>
          <w:tcPr>
            <w:tcW w:w="2885" w:type="dxa"/>
            <w:gridSpan w:val="2"/>
            <w:tcBorders>
              <w:top w:val="single" w:sz="4" w:space="0" w:color="auto"/>
              <w:bottom w:val="nil"/>
            </w:tcBorders>
            <w:shd w:val="clear" w:color="auto" w:fill="auto"/>
          </w:tcPr>
          <w:p w14:paraId="1CBE720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ASISTENCIA %</w:t>
            </w:r>
          </w:p>
        </w:tc>
        <w:tc>
          <w:tcPr>
            <w:tcW w:w="1262" w:type="dxa"/>
            <w:vMerge w:val="restart"/>
            <w:tcBorders>
              <w:top w:val="single" w:sz="4" w:space="0" w:color="auto"/>
              <w:bottom w:val="single" w:sz="4" w:space="0" w:color="auto"/>
            </w:tcBorders>
            <w:shd w:val="clear" w:color="auto" w:fill="auto"/>
          </w:tcPr>
          <w:p w14:paraId="512886E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VALOR P</w:t>
            </w:r>
          </w:p>
        </w:tc>
      </w:tr>
      <w:tr w:rsidR="00D07619" w:rsidRPr="004F2A4B" w14:paraId="357AA539" w14:textId="77777777" w:rsidTr="00D417F8">
        <w:trPr>
          <w:trHeight w:val="240"/>
        </w:trPr>
        <w:tc>
          <w:tcPr>
            <w:tcW w:w="3534" w:type="dxa"/>
            <w:gridSpan w:val="4"/>
            <w:vMerge/>
            <w:tcBorders>
              <w:top w:val="single" w:sz="4" w:space="0" w:color="auto"/>
              <w:bottom w:val="single" w:sz="4" w:space="0" w:color="auto"/>
            </w:tcBorders>
            <w:shd w:val="clear" w:color="auto" w:fill="auto"/>
          </w:tcPr>
          <w:p w14:paraId="211CBFD4" w14:textId="77777777" w:rsidR="00D07619" w:rsidRPr="004F2A4B" w:rsidRDefault="00D07619" w:rsidP="00D417F8">
            <w:pPr>
              <w:rPr>
                <w:rFonts w:ascii="Times New Roman" w:hAnsi="Times New Roman" w:cs="Times New Roman"/>
              </w:rPr>
            </w:pPr>
          </w:p>
        </w:tc>
        <w:tc>
          <w:tcPr>
            <w:tcW w:w="1787" w:type="dxa"/>
            <w:vMerge/>
            <w:tcBorders>
              <w:top w:val="single" w:sz="4" w:space="0" w:color="auto"/>
              <w:bottom w:val="single" w:sz="4" w:space="0" w:color="auto"/>
            </w:tcBorders>
            <w:shd w:val="clear" w:color="auto" w:fill="auto"/>
          </w:tcPr>
          <w:p w14:paraId="66F7EC46" w14:textId="77777777" w:rsidR="00D07619" w:rsidRPr="004F2A4B" w:rsidRDefault="00D07619" w:rsidP="00D417F8">
            <w:pPr>
              <w:rPr>
                <w:rFonts w:ascii="Times New Roman" w:hAnsi="Times New Roman" w:cs="Times New Roman"/>
              </w:rPr>
            </w:pPr>
          </w:p>
        </w:tc>
        <w:tc>
          <w:tcPr>
            <w:tcW w:w="1445" w:type="dxa"/>
            <w:tcBorders>
              <w:top w:val="nil"/>
              <w:bottom w:val="single" w:sz="4" w:space="0" w:color="auto"/>
            </w:tcBorders>
            <w:shd w:val="clear" w:color="auto" w:fill="auto"/>
          </w:tcPr>
          <w:p w14:paraId="5030257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440" w:type="dxa"/>
            <w:tcBorders>
              <w:top w:val="nil"/>
              <w:bottom w:val="single" w:sz="4" w:space="0" w:color="auto"/>
            </w:tcBorders>
            <w:shd w:val="clear" w:color="auto" w:fill="auto"/>
          </w:tcPr>
          <w:p w14:paraId="621A904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262" w:type="dxa"/>
            <w:vMerge/>
            <w:tcBorders>
              <w:top w:val="single" w:sz="4" w:space="0" w:color="auto"/>
              <w:bottom w:val="single" w:sz="4" w:space="0" w:color="auto"/>
            </w:tcBorders>
            <w:shd w:val="clear" w:color="auto" w:fill="auto"/>
          </w:tcPr>
          <w:p w14:paraId="301F227B" w14:textId="77777777" w:rsidR="00D07619" w:rsidRPr="004F2A4B" w:rsidRDefault="00D07619" w:rsidP="00D417F8">
            <w:pPr>
              <w:rPr>
                <w:rFonts w:ascii="Times New Roman" w:hAnsi="Times New Roman" w:cs="Times New Roman"/>
              </w:rPr>
            </w:pPr>
          </w:p>
        </w:tc>
      </w:tr>
      <w:tr w:rsidR="00D07619" w:rsidRPr="004F2A4B" w14:paraId="0F62CCE5" w14:textId="77777777" w:rsidTr="00D417F8">
        <w:tc>
          <w:tcPr>
            <w:tcW w:w="3534" w:type="dxa"/>
            <w:gridSpan w:val="4"/>
            <w:tcBorders>
              <w:top w:val="single" w:sz="4" w:space="0" w:color="auto"/>
              <w:bottom w:val="nil"/>
            </w:tcBorders>
            <w:shd w:val="clear" w:color="auto" w:fill="auto"/>
          </w:tcPr>
          <w:p w14:paraId="3D213BB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POBLACION </w:t>
            </w:r>
          </w:p>
        </w:tc>
        <w:tc>
          <w:tcPr>
            <w:tcW w:w="1787" w:type="dxa"/>
            <w:tcBorders>
              <w:top w:val="single" w:sz="4" w:space="0" w:color="auto"/>
              <w:bottom w:val="nil"/>
            </w:tcBorders>
            <w:shd w:val="clear" w:color="auto" w:fill="auto"/>
          </w:tcPr>
          <w:p w14:paraId="3EFBFA2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291(100%)</w:t>
            </w:r>
          </w:p>
        </w:tc>
        <w:tc>
          <w:tcPr>
            <w:tcW w:w="1445" w:type="dxa"/>
            <w:tcBorders>
              <w:top w:val="single" w:sz="4" w:space="0" w:color="auto"/>
              <w:bottom w:val="nil"/>
            </w:tcBorders>
            <w:shd w:val="clear" w:color="auto" w:fill="auto"/>
          </w:tcPr>
          <w:p w14:paraId="63B85F8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59(20.3%)</w:t>
            </w:r>
          </w:p>
        </w:tc>
        <w:tc>
          <w:tcPr>
            <w:tcW w:w="1440" w:type="dxa"/>
            <w:tcBorders>
              <w:top w:val="single" w:sz="4" w:space="0" w:color="auto"/>
              <w:bottom w:val="nil"/>
            </w:tcBorders>
            <w:shd w:val="clear" w:color="auto" w:fill="auto"/>
          </w:tcPr>
          <w:p w14:paraId="3335316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232(79.7%)</w:t>
            </w:r>
          </w:p>
        </w:tc>
        <w:tc>
          <w:tcPr>
            <w:tcW w:w="1262" w:type="dxa"/>
            <w:tcBorders>
              <w:top w:val="single" w:sz="4" w:space="0" w:color="auto"/>
              <w:bottom w:val="nil"/>
            </w:tcBorders>
            <w:shd w:val="clear" w:color="auto" w:fill="auto"/>
          </w:tcPr>
          <w:p w14:paraId="1AB43BB2" w14:textId="77777777" w:rsidR="00D07619" w:rsidRPr="004F2A4B" w:rsidRDefault="00D07619" w:rsidP="00D417F8">
            <w:pPr>
              <w:rPr>
                <w:rFonts w:ascii="Times New Roman" w:hAnsi="Times New Roman" w:cs="Times New Roman"/>
              </w:rPr>
            </w:pPr>
          </w:p>
        </w:tc>
      </w:tr>
      <w:tr w:rsidR="00D07619" w:rsidRPr="004F2A4B" w14:paraId="1B43E09A" w14:textId="77777777" w:rsidTr="00D417F8">
        <w:trPr>
          <w:trHeight w:val="675"/>
        </w:trPr>
        <w:tc>
          <w:tcPr>
            <w:tcW w:w="2080" w:type="dxa"/>
            <w:vMerge w:val="restart"/>
            <w:tcBorders>
              <w:top w:val="nil"/>
            </w:tcBorders>
            <w:shd w:val="clear" w:color="auto" w:fill="auto"/>
          </w:tcPr>
          <w:p w14:paraId="5C5B2DA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CONOCIMIENTO</w:t>
            </w:r>
          </w:p>
          <w:p w14:paraId="30F25B6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DEL SERVICIO      </w:t>
            </w:r>
          </w:p>
          <w:p w14:paraId="5CAA0138" w14:textId="77777777" w:rsidR="00D07619" w:rsidRPr="004F2A4B" w:rsidRDefault="00D07619" w:rsidP="00D417F8">
            <w:pPr>
              <w:rPr>
                <w:rFonts w:ascii="Times New Roman" w:hAnsi="Times New Roman" w:cs="Times New Roman"/>
              </w:rPr>
            </w:pPr>
          </w:p>
          <w:p w14:paraId="00FDAA06" w14:textId="77777777" w:rsidR="00D07619" w:rsidRPr="004F2A4B" w:rsidRDefault="00D07619" w:rsidP="00D417F8">
            <w:pPr>
              <w:rPr>
                <w:rFonts w:ascii="Times New Roman" w:hAnsi="Times New Roman" w:cs="Times New Roman"/>
              </w:rPr>
            </w:pPr>
          </w:p>
        </w:tc>
        <w:tc>
          <w:tcPr>
            <w:tcW w:w="1454" w:type="dxa"/>
            <w:gridSpan w:val="3"/>
            <w:tcBorders>
              <w:top w:val="nil"/>
            </w:tcBorders>
            <w:shd w:val="clear" w:color="auto" w:fill="auto"/>
          </w:tcPr>
          <w:p w14:paraId="1E70522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87" w:type="dxa"/>
            <w:tcBorders>
              <w:top w:val="nil"/>
            </w:tcBorders>
            <w:shd w:val="clear" w:color="auto" w:fill="auto"/>
          </w:tcPr>
          <w:p w14:paraId="560BFE2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203(69.8%)</w:t>
            </w:r>
          </w:p>
        </w:tc>
        <w:tc>
          <w:tcPr>
            <w:tcW w:w="1445" w:type="dxa"/>
            <w:tcBorders>
              <w:top w:val="nil"/>
            </w:tcBorders>
            <w:shd w:val="clear" w:color="auto" w:fill="auto"/>
          </w:tcPr>
          <w:p w14:paraId="25210F2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55(27.1%)</w:t>
            </w:r>
          </w:p>
        </w:tc>
        <w:tc>
          <w:tcPr>
            <w:tcW w:w="1440" w:type="dxa"/>
            <w:tcBorders>
              <w:top w:val="nil"/>
            </w:tcBorders>
            <w:shd w:val="clear" w:color="auto" w:fill="auto"/>
          </w:tcPr>
          <w:p w14:paraId="004FB83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148(72.9%)</w:t>
            </w:r>
          </w:p>
        </w:tc>
        <w:tc>
          <w:tcPr>
            <w:tcW w:w="1262" w:type="dxa"/>
            <w:vMerge w:val="restart"/>
            <w:tcBorders>
              <w:top w:val="nil"/>
            </w:tcBorders>
            <w:shd w:val="clear" w:color="auto" w:fill="auto"/>
          </w:tcPr>
          <w:p w14:paraId="0D5BF14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5E57972D" w14:textId="77777777" w:rsidTr="00D417F8">
        <w:trPr>
          <w:trHeight w:val="420"/>
        </w:trPr>
        <w:tc>
          <w:tcPr>
            <w:tcW w:w="2080" w:type="dxa"/>
            <w:vMerge/>
            <w:shd w:val="clear" w:color="auto" w:fill="auto"/>
          </w:tcPr>
          <w:p w14:paraId="160C3172" w14:textId="77777777" w:rsidR="00D07619" w:rsidRPr="004F2A4B" w:rsidRDefault="00D07619" w:rsidP="00D417F8">
            <w:pPr>
              <w:rPr>
                <w:rFonts w:ascii="Times New Roman" w:hAnsi="Times New Roman" w:cs="Times New Roman"/>
              </w:rPr>
            </w:pPr>
          </w:p>
        </w:tc>
        <w:tc>
          <w:tcPr>
            <w:tcW w:w="1454" w:type="dxa"/>
            <w:gridSpan w:val="3"/>
            <w:shd w:val="clear" w:color="auto" w:fill="auto"/>
          </w:tcPr>
          <w:p w14:paraId="6CD1A2A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87" w:type="dxa"/>
            <w:shd w:val="clear" w:color="auto" w:fill="auto"/>
          </w:tcPr>
          <w:p w14:paraId="4158C78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88(30.2%)</w:t>
            </w:r>
          </w:p>
        </w:tc>
        <w:tc>
          <w:tcPr>
            <w:tcW w:w="1445" w:type="dxa"/>
            <w:shd w:val="clear" w:color="auto" w:fill="auto"/>
          </w:tcPr>
          <w:p w14:paraId="05EAE24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4(4.5%)</w:t>
            </w:r>
          </w:p>
        </w:tc>
        <w:tc>
          <w:tcPr>
            <w:tcW w:w="1440" w:type="dxa"/>
            <w:shd w:val="clear" w:color="auto" w:fill="auto"/>
          </w:tcPr>
          <w:p w14:paraId="1EF88B8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84(95.4)</w:t>
            </w:r>
          </w:p>
        </w:tc>
        <w:tc>
          <w:tcPr>
            <w:tcW w:w="1262" w:type="dxa"/>
            <w:vMerge/>
            <w:shd w:val="clear" w:color="auto" w:fill="auto"/>
          </w:tcPr>
          <w:p w14:paraId="400D6E91" w14:textId="77777777" w:rsidR="00D07619" w:rsidRPr="004F2A4B" w:rsidRDefault="00D07619" w:rsidP="00D417F8">
            <w:pPr>
              <w:rPr>
                <w:rFonts w:ascii="Times New Roman" w:hAnsi="Times New Roman" w:cs="Times New Roman"/>
              </w:rPr>
            </w:pPr>
          </w:p>
        </w:tc>
      </w:tr>
      <w:tr w:rsidR="00D07619" w:rsidRPr="004F2A4B" w14:paraId="0E366E64" w14:textId="77777777" w:rsidTr="00D417F8">
        <w:trPr>
          <w:trHeight w:val="270"/>
        </w:trPr>
        <w:tc>
          <w:tcPr>
            <w:tcW w:w="2080" w:type="dxa"/>
            <w:vMerge w:val="restart"/>
            <w:shd w:val="clear" w:color="auto" w:fill="auto"/>
          </w:tcPr>
          <w:p w14:paraId="614F85C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HORARIO DE ATENCION</w:t>
            </w:r>
          </w:p>
        </w:tc>
        <w:tc>
          <w:tcPr>
            <w:tcW w:w="1454" w:type="dxa"/>
            <w:gridSpan w:val="3"/>
            <w:shd w:val="clear" w:color="auto" w:fill="auto"/>
          </w:tcPr>
          <w:p w14:paraId="42CBAA0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87" w:type="dxa"/>
            <w:shd w:val="clear" w:color="auto" w:fill="auto"/>
          </w:tcPr>
          <w:p w14:paraId="1A47027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21(7.2%)</w:t>
            </w:r>
          </w:p>
        </w:tc>
        <w:tc>
          <w:tcPr>
            <w:tcW w:w="1445" w:type="dxa"/>
            <w:shd w:val="clear" w:color="auto" w:fill="auto"/>
          </w:tcPr>
          <w:p w14:paraId="3135ADD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16(76.2%)</w:t>
            </w:r>
          </w:p>
        </w:tc>
        <w:tc>
          <w:tcPr>
            <w:tcW w:w="1440" w:type="dxa"/>
            <w:shd w:val="clear" w:color="auto" w:fill="auto"/>
          </w:tcPr>
          <w:p w14:paraId="735A4C6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5(23.8%)</w:t>
            </w:r>
          </w:p>
        </w:tc>
        <w:tc>
          <w:tcPr>
            <w:tcW w:w="1262" w:type="dxa"/>
            <w:vMerge w:val="restart"/>
            <w:shd w:val="clear" w:color="auto" w:fill="auto"/>
          </w:tcPr>
          <w:p w14:paraId="6A31A93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5E47B875" w14:textId="77777777" w:rsidTr="00D417F8">
        <w:trPr>
          <w:trHeight w:val="285"/>
        </w:trPr>
        <w:tc>
          <w:tcPr>
            <w:tcW w:w="2080" w:type="dxa"/>
            <w:vMerge/>
            <w:shd w:val="clear" w:color="auto" w:fill="auto"/>
          </w:tcPr>
          <w:p w14:paraId="5935B503" w14:textId="77777777" w:rsidR="00D07619" w:rsidRPr="004F2A4B" w:rsidRDefault="00D07619" w:rsidP="00D417F8">
            <w:pPr>
              <w:rPr>
                <w:rFonts w:ascii="Times New Roman" w:hAnsi="Times New Roman" w:cs="Times New Roman"/>
              </w:rPr>
            </w:pPr>
          </w:p>
        </w:tc>
        <w:tc>
          <w:tcPr>
            <w:tcW w:w="1454" w:type="dxa"/>
            <w:gridSpan w:val="3"/>
            <w:shd w:val="clear" w:color="auto" w:fill="auto"/>
          </w:tcPr>
          <w:p w14:paraId="7C6E274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87" w:type="dxa"/>
            <w:shd w:val="clear" w:color="auto" w:fill="auto"/>
          </w:tcPr>
          <w:p w14:paraId="28E4C96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270(92.8%)</w:t>
            </w:r>
          </w:p>
        </w:tc>
        <w:tc>
          <w:tcPr>
            <w:tcW w:w="1445" w:type="dxa"/>
            <w:shd w:val="clear" w:color="auto" w:fill="auto"/>
          </w:tcPr>
          <w:p w14:paraId="6C1001C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43(15.9%)</w:t>
            </w:r>
          </w:p>
        </w:tc>
        <w:tc>
          <w:tcPr>
            <w:tcW w:w="1440" w:type="dxa"/>
            <w:shd w:val="clear" w:color="auto" w:fill="auto"/>
          </w:tcPr>
          <w:p w14:paraId="3D2155C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227(84.1%)</w:t>
            </w:r>
          </w:p>
        </w:tc>
        <w:tc>
          <w:tcPr>
            <w:tcW w:w="1262" w:type="dxa"/>
            <w:vMerge/>
            <w:shd w:val="clear" w:color="auto" w:fill="auto"/>
          </w:tcPr>
          <w:p w14:paraId="42E4CADF" w14:textId="77777777" w:rsidR="00D07619" w:rsidRPr="004F2A4B" w:rsidRDefault="00D07619" w:rsidP="00D417F8">
            <w:pPr>
              <w:rPr>
                <w:rFonts w:ascii="Times New Roman" w:hAnsi="Times New Roman" w:cs="Times New Roman"/>
              </w:rPr>
            </w:pPr>
          </w:p>
        </w:tc>
      </w:tr>
      <w:tr w:rsidR="00D07619" w:rsidRPr="004F2A4B" w14:paraId="6C665D6A" w14:textId="77777777" w:rsidTr="00D417F8">
        <w:trPr>
          <w:trHeight w:val="225"/>
        </w:trPr>
        <w:tc>
          <w:tcPr>
            <w:tcW w:w="2620" w:type="dxa"/>
            <w:gridSpan w:val="3"/>
            <w:vMerge w:val="restart"/>
            <w:shd w:val="clear" w:color="auto" w:fill="auto"/>
          </w:tcPr>
          <w:p w14:paraId="007C4C7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INFRAESTRUCTURA</w:t>
            </w:r>
          </w:p>
          <w:p w14:paraId="3B8EB458" w14:textId="77777777" w:rsidR="00D07619" w:rsidRPr="004F2A4B" w:rsidRDefault="00D07619" w:rsidP="00D417F8">
            <w:pPr>
              <w:rPr>
                <w:rFonts w:ascii="Times New Roman" w:hAnsi="Times New Roman" w:cs="Times New Roman"/>
              </w:rPr>
            </w:pPr>
          </w:p>
        </w:tc>
        <w:tc>
          <w:tcPr>
            <w:tcW w:w="914" w:type="dxa"/>
            <w:shd w:val="clear" w:color="auto" w:fill="auto"/>
          </w:tcPr>
          <w:p w14:paraId="6CA96D8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87" w:type="dxa"/>
            <w:shd w:val="clear" w:color="auto" w:fill="auto"/>
          </w:tcPr>
          <w:p w14:paraId="3ADAFBD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168(57.5%)</w:t>
            </w:r>
          </w:p>
        </w:tc>
        <w:tc>
          <w:tcPr>
            <w:tcW w:w="1445" w:type="dxa"/>
            <w:shd w:val="clear" w:color="auto" w:fill="auto"/>
          </w:tcPr>
          <w:p w14:paraId="7DFCBC2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48(28.6%)</w:t>
            </w:r>
          </w:p>
        </w:tc>
        <w:tc>
          <w:tcPr>
            <w:tcW w:w="1440" w:type="dxa"/>
            <w:shd w:val="clear" w:color="auto" w:fill="auto"/>
          </w:tcPr>
          <w:p w14:paraId="63CA00F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120(71.4%)</w:t>
            </w:r>
          </w:p>
        </w:tc>
        <w:tc>
          <w:tcPr>
            <w:tcW w:w="1262" w:type="dxa"/>
            <w:vMerge w:val="restart"/>
            <w:shd w:val="clear" w:color="auto" w:fill="auto"/>
          </w:tcPr>
          <w:p w14:paraId="5794394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2D95B296" w14:textId="77777777" w:rsidTr="00D417F8">
        <w:trPr>
          <w:trHeight w:val="285"/>
        </w:trPr>
        <w:tc>
          <w:tcPr>
            <w:tcW w:w="2620" w:type="dxa"/>
            <w:gridSpan w:val="3"/>
            <w:vMerge/>
            <w:shd w:val="clear" w:color="auto" w:fill="auto"/>
          </w:tcPr>
          <w:p w14:paraId="2E1A98AE" w14:textId="77777777" w:rsidR="00D07619" w:rsidRPr="004F2A4B" w:rsidRDefault="00D07619" w:rsidP="00D417F8">
            <w:pPr>
              <w:rPr>
                <w:rFonts w:ascii="Times New Roman" w:hAnsi="Times New Roman" w:cs="Times New Roman"/>
              </w:rPr>
            </w:pPr>
          </w:p>
        </w:tc>
        <w:tc>
          <w:tcPr>
            <w:tcW w:w="914" w:type="dxa"/>
            <w:shd w:val="clear" w:color="auto" w:fill="auto"/>
          </w:tcPr>
          <w:p w14:paraId="4D6017B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87" w:type="dxa"/>
            <w:shd w:val="clear" w:color="auto" w:fill="auto"/>
          </w:tcPr>
          <w:p w14:paraId="7A7A8C6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4(1.4%)</w:t>
            </w:r>
          </w:p>
        </w:tc>
        <w:tc>
          <w:tcPr>
            <w:tcW w:w="1445" w:type="dxa"/>
            <w:shd w:val="clear" w:color="auto" w:fill="auto"/>
          </w:tcPr>
          <w:p w14:paraId="4A699C8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3(75%)</w:t>
            </w:r>
          </w:p>
        </w:tc>
        <w:tc>
          <w:tcPr>
            <w:tcW w:w="1440" w:type="dxa"/>
            <w:shd w:val="clear" w:color="auto" w:fill="auto"/>
          </w:tcPr>
          <w:p w14:paraId="50A758D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1(25%)</w:t>
            </w:r>
          </w:p>
        </w:tc>
        <w:tc>
          <w:tcPr>
            <w:tcW w:w="1262" w:type="dxa"/>
            <w:vMerge/>
            <w:shd w:val="clear" w:color="auto" w:fill="auto"/>
          </w:tcPr>
          <w:p w14:paraId="3F07E980" w14:textId="77777777" w:rsidR="00D07619" w:rsidRPr="004F2A4B" w:rsidRDefault="00D07619" w:rsidP="00D417F8">
            <w:pPr>
              <w:rPr>
                <w:rFonts w:ascii="Times New Roman" w:hAnsi="Times New Roman" w:cs="Times New Roman"/>
              </w:rPr>
            </w:pPr>
          </w:p>
        </w:tc>
      </w:tr>
      <w:tr w:rsidR="00D07619" w:rsidRPr="004F2A4B" w14:paraId="1785026C" w14:textId="77777777" w:rsidTr="00D417F8">
        <w:trPr>
          <w:trHeight w:val="255"/>
        </w:trPr>
        <w:tc>
          <w:tcPr>
            <w:tcW w:w="2620" w:type="dxa"/>
            <w:gridSpan w:val="3"/>
            <w:vMerge/>
            <w:shd w:val="clear" w:color="auto" w:fill="auto"/>
          </w:tcPr>
          <w:p w14:paraId="62F0EB39" w14:textId="77777777" w:rsidR="00D07619" w:rsidRPr="004F2A4B" w:rsidRDefault="00D07619" w:rsidP="00D417F8">
            <w:pPr>
              <w:rPr>
                <w:rFonts w:ascii="Times New Roman" w:hAnsi="Times New Roman" w:cs="Times New Roman"/>
              </w:rPr>
            </w:pPr>
          </w:p>
        </w:tc>
        <w:tc>
          <w:tcPr>
            <w:tcW w:w="914" w:type="dxa"/>
            <w:shd w:val="clear" w:color="auto" w:fill="auto"/>
          </w:tcPr>
          <w:p w14:paraId="4F7CD58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SABE</w:t>
            </w:r>
          </w:p>
          <w:p w14:paraId="0318847F" w14:textId="77777777" w:rsidR="00D07619" w:rsidRPr="004F2A4B" w:rsidRDefault="00D07619" w:rsidP="00D417F8">
            <w:pPr>
              <w:rPr>
                <w:rFonts w:ascii="Times New Roman" w:hAnsi="Times New Roman" w:cs="Times New Roman"/>
              </w:rPr>
            </w:pPr>
          </w:p>
        </w:tc>
        <w:tc>
          <w:tcPr>
            <w:tcW w:w="1787" w:type="dxa"/>
            <w:shd w:val="clear" w:color="auto" w:fill="auto"/>
          </w:tcPr>
          <w:p w14:paraId="5E9FB78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119(40%)</w:t>
            </w:r>
          </w:p>
        </w:tc>
        <w:tc>
          <w:tcPr>
            <w:tcW w:w="1445" w:type="dxa"/>
            <w:shd w:val="clear" w:color="auto" w:fill="auto"/>
          </w:tcPr>
          <w:p w14:paraId="30519E0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8(6.7%)</w:t>
            </w:r>
          </w:p>
        </w:tc>
        <w:tc>
          <w:tcPr>
            <w:tcW w:w="1440" w:type="dxa"/>
            <w:shd w:val="clear" w:color="auto" w:fill="auto"/>
          </w:tcPr>
          <w:p w14:paraId="4627478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111(93.3%)</w:t>
            </w:r>
          </w:p>
        </w:tc>
        <w:tc>
          <w:tcPr>
            <w:tcW w:w="1262" w:type="dxa"/>
            <w:vMerge/>
            <w:shd w:val="clear" w:color="auto" w:fill="auto"/>
          </w:tcPr>
          <w:p w14:paraId="6BF0FF74" w14:textId="77777777" w:rsidR="00D07619" w:rsidRPr="004F2A4B" w:rsidRDefault="00D07619" w:rsidP="00D417F8">
            <w:pPr>
              <w:rPr>
                <w:rFonts w:ascii="Times New Roman" w:hAnsi="Times New Roman" w:cs="Times New Roman"/>
              </w:rPr>
            </w:pPr>
          </w:p>
        </w:tc>
      </w:tr>
      <w:tr w:rsidR="00D07619" w:rsidRPr="004F2A4B" w14:paraId="30ECC88B" w14:textId="77777777" w:rsidTr="00D417F8">
        <w:trPr>
          <w:trHeight w:val="180"/>
        </w:trPr>
        <w:tc>
          <w:tcPr>
            <w:tcW w:w="2088" w:type="dxa"/>
            <w:gridSpan w:val="2"/>
            <w:vMerge w:val="restart"/>
            <w:shd w:val="clear" w:color="auto" w:fill="auto"/>
          </w:tcPr>
          <w:p w14:paraId="64BAB7A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PUBLICIDAD DEL SERVICIO</w:t>
            </w:r>
          </w:p>
          <w:p w14:paraId="6A25953B"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3EDADE6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RADIO</w:t>
            </w:r>
          </w:p>
        </w:tc>
        <w:tc>
          <w:tcPr>
            <w:tcW w:w="1787" w:type="dxa"/>
            <w:shd w:val="clear" w:color="auto" w:fill="auto"/>
          </w:tcPr>
          <w:p w14:paraId="6D93442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1(0.3%)</w:t>
            </w:r>
          </w:p>
        </w:tc>
        <w:tc>
          <w:tcPr>
            <w:tcW w:w="1445" w:type="dxa"/>
            <w:shd w:val="clear" w:color="auto" w:fill="auto"/>
          </w:tcPr>
          <w:p w14:paraId="45AA561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0(0%)</w:t>
            </w:r>
          </w:p>
        </w:tc>
        <w:tc>
          <w:tcPr>
            <w:tcW w:w="1440" w:type="dxa"/>
            <w:shd w:val="clear" w:color="auto" w:fill="auto"/>
          </w:tcPr>
          <w:p w14:paraId="32B6C7E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1(0.4%)</w:t>
            </w:r>
          </w:p>
        </w:tc>
        <w:tc>
          <w:tcPr>
            <w:tcW w:w="1262" w:type="dxa"/>
            <w:vMerge w:val="restart"/>
            <w:shd w:val="clear" w:color="auto" w:fill="auto"/>
          </w:tcPr>
          <w:p w14:paraId="291F4D7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5AE11ED4" w14:textId="77777777" w:rsidTr="00D417F8">
        <w:trPr>
          <w:trHeight w:val="240"/>
        </w:trPr>
        <w:tc>
          <w:tcPr>
            <w:tcW w:w="2088" w:type="dxa"/>
            <w:gridSpan w:val="2"/>
            <w:vMerge/>
            <w:shd w:val="clear" w:color="auto" w:fill="auto"/>
          </w:tcPr>
          <w:p w14:paraId="06D65A4F"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68534C0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REDES SOCIALES</w:t>
            </w:r>
          </w:p>
        </w:tc>
        <w:tc>
          <w:tcPr>
            <w:tcW w:w="1787" w:type="dxa"/>
            <w:shd w:val="clear" w:color="auto" w:fill="auto"/>
          </w:tcPr>
          <w:p w14:paraId="5E99C09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13(4.5%)</w:t>
            </w:r>
          </w:p>
        </w:tc>
        <w:tc>
          <w:tcPr>
            <w:tcW w:w="1445" w:type="dxa"/>
            <w:shd w:val="clear" w:color="auto" w:fill="auto"/>
          </w:tcPr>
          <w:p w14:paraId="4B7EB60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5(38.5%)</w:t>
            </w:r>
          </w:p>
        </w:tc>
        <w:tc>
          <w:tcPr>
            <w:tcW w:w="1440" w:type="dxa"/>
            <w:shd w:val="clear" w:color="auto" w:fill="auto"/>
          </w:tcPr>
          <w:p w14:paraId="5719FB7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8(61.5%)</w:t>
            </w:r>
          </w:p>
        </w:tc>
        <w:tc>
          <w:tcPr>
            <w:tcW w:w="1262" w:type="dxa"/>
            <w:vMerge/>
            <w:shd w:val="clear" w:color="auto" w:fill="auto"/>
          </w:tcPr>
          <w:p w14:paraId="1AD0E4AA" w14:textId="77777777" w:rsidR="00D07619" w:rsidRPr="004F2A4B" w:rsidRDefault="00D07619" w:rsidP="00D417F8">
            <w:pPr>
              <w:rPr>
                <w:rFonts w:ascii="Times New Roman" w:hAnsi="Times New Roman" w:cs="Times New Roman"/>
              </w:rPr>
            </w:pPr>
          </w:p>
        </w:tc>
      </w:tr>
      <w:tr w:rsidR="00D07619" w:rsidRPr="004F2A4B" w14:paraId="48F97BD3" w14:textId="77777777" w:rsidTr="00D417F8">
        <w:trPr>
          <w:trHeight w:val="315"/>
        </w:trPr>
        <w:tc>
          <w:tcPr>
            <w:tcW w:w="2088" w:type="dxa"/>
            <w:gridSpan w:val="2"/>
            <w:vMerge/>
            <w:shd w:val="clear" w:color="auto" w:fill="auto"/>
          </w:tcPr>
          <w:p w14:paraId="09689963"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0CD133C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PANTALLAS</w:t>
            </w:r>
          </w:p>
        </w:tc>
        <w:tc>
          <w:tcPr>
            <w:tcW w:w="1787" w:type="dxa"/>
            <w:shd w:val="clear" w:color="auto" w:fill="auto"/>
          </w:tcPr>
          <w:p w14:paraId="50BCE1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47(16.1%)</w:t>
            </w:r>
          </w:p>
        </w:tc>
        <w:tc>
          <w:tcPr>
            <w:tcW w:w="1445" w:type="dxa"/>
            <w:shd w:val="clear" w:color="auto" w:fill="auto"/>
          </w:tcPr>
          <w:p w14:paraId="7931C36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10(21.3%)</w:t>
            </w:r>
          </w:p>
        </w:tc>
        <w:tc>
          <w:tcPr>
            <w:tcW w:w="1440" w:type="dxa"/>
            <w:shd w:val="clear" w:color="auto" w:fill="auto"/>
          </w:tcPr>
          <w:p w14:paraId="0523659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37(76.7%)</w:t>
            </w:r>
          </w:p>
        </w:tc>
        <w:tc>
          <w:tcPr>
            <w:tcW w:w="1262" w:type="dxa"/>
            <w:vMerge/>
            <w:shd w:val="clear" w:color="auto" w:fill="auto"/>
          </w:tcPr>
          <w:p w14:paraId="39FD6431" w14:textId="77777777" w:rsidR="00D07619" w:rsidRPr="004F2A4B" w:rsidRDefault="00D07619" w:rsidP="00D417F8">
            <w:pPr>
              <w:rPr>
                <w:rFonts w:ascii="Times New Roman" w:hAnsi="Times New Roman" w:cs="Times New Roman"/>
              </w:rPr>
            </w:pPr>
          </w:p>
        </w:tc>
      </w:tr>
      <w:tr w:rsidR="00D07619" w:rsidRPr="004F2A4B" w14:paraId="03A042F0" w14:textId="77777777" w:rsidTr="00D417F8">
        <w:trPr>
          <w:trHeight w:val="225"/>
        </w:trPr>
        <w:tc>
          <w:tcPr>
            <w:tcW w:w="2088" w:type="dxa"/>
            <w:gridSpan w:val="2"/>
            <w:vMerge/>
            <w:shd w:val="clear" w:color="auto" w:fill="auto"/>
          </w:tcPr>
          <w:p w14:paraId="26102732"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54BC5EF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TERCERAS PERSONAS</w:t>
            </w:r>
          </w:p>
        </w:tc>
        <w:tc>
          <w:tcPr>
            <w:tcW w:w="1787" w:type="dxa"/>
            <w:shd w:val="clear" w:color="auto" w:fill="auto"/>
          </w:tcPr>
          <w:p w14:paraId="5993ED3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145(49.8%)</w:t>
            </w:r>
          </w:p>
        </w:tc>
        <w:tc>
          <w:tcPr>
            <w:tcW w:w="1445" w:type="dxa"/>
            <w:shd w:val="clear" w:color="auto" w:fill="auto"/>
          </w:tcPr>
          <w:p w14:paraId="1B01304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39(26.9%)</w:t>
            </w:r>
          </w:p>
        </w:tc>
        <w:tc>
          <w:tcPr>
            <w:tcW w:w="1440" w:type="dxa"/>
            <w:shd w:val="clear" w:color="auto" w:fill="auto"/>
          </w:tcPr>
          <w:p w14:paraId="17A4E11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106(73.1%)</w:t>
            </w:r>
          </w:p>
        </w:tc>
        <w:tc>
          <w:tcPr>
            <w:tcW w:w="1262" w:type="dxa"/>
            <w:vMerge/>
            <w:shd w:val="clear" w:color="auto" w:fill="auto"/>
          </w:tcPr>
          <w:p w14:paraId="2B5C0107" w14:textId="77777777" w:rsidR="00D07619" w:rsidRPr="004F2A4B" w:rsidRDefault="00D07619" w:rsidP="00D417F8">
            <w:pPr>
              <w:rPr>
                <w:rFonts w:ascii="Times New Roman" w:hAnsi="Times New Roman" w:cs="Times New Roman"/>
              </w:rPr>
            </w:pPr>
          </w:p>
        </w:tc>
      </w:tr>
      <w:tr w:rsidR="00D07619" w:rsidRPr="004F2A4B" w14:paraId="3B82E4E8" w14:textId="77777777" w:rsidTr="00D417F8">
        <w:trPr>
          <w:trHeight w:val="510"/>
        </w:trPr>
        <w:tc>
          <w:tcPr>
            <w:tcW w:w="2088" w:type="dxa"/>
            <w:gridSpan w:val="2"/>
            <w:vMerge/>
            <w:shd w:val="clear" w:color="auto" w:fill="auto"/>
          </w:tcPr>
          <w:p w14:paraId="3634990D"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1AE0537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MEDIOS ESCRITOS</w:t>
            </w:r>
          </w:p>
        </w:tc>
        <w:tc>
          <w:tcPr>
            <w:tcW w:w="1787" w:type="dxa"/>
            <w:shd w:val="clear" w:color="auto" w:fill="auto"/>
          </w:tcPr>
          <w:p w14:paraId="2AEF3B4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12(4.1%)</w:t>
            </w:r>
          </w:p>
        </w:tc>
        <w:tc>
          <w:tcPr>
            <w:tcW w:w="1445" w:type="dxa"/>
            <w:shd w:val="clear" w:color="auto" w:fill="auto"/>
          </w:tcPr>
          <w:p w14:paraId="36C2B37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4(33.3%)</w:t>
            </w:r>
          </w:p>
        </w:tc>
        <w:tc>
          <w:tcPr>
            <w:tcW w:w="1440" w:type="dxa"/>
            <w:shd w:val="clear" w:color="auto" w:fill="auto"/>
          </w:tcPr>
          <w:p w14:paraId="666CBD4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8(66.7%)</w:t>
            </w:r>
          </w:p>
        </w:tc>
        <w:tc>
          <w:tcPr>
            <w:tcW w:w="1262" w:type="dxa"/>
            <w:vMerge/>
            <w:shd w:val="clear" w:color="auto" w:fill="auto"/>
          </w:tcPr>
          <w:p w14:paraId="74A6BBE3" w14:textId="77777777" w:rsidR="00D07619" w:rsidRPr="004F2A4B" w:rsidRDefault="00D07619" w:rsidP="00D417F8">
            <w:pPr>
              <w:rPr>
                <w:rFonts w:ascii="Times New Roman" w:hAnsi="Times New Roman" w:cs="Times New Roman"/>
              </w:rPr>
            </w:pPr>
          </w:p>
        </w:tc>
      </w:tr>
      <w:tr w:rsidR="00D07619" w:rsidRPr="004F2A4B" w14:paraId="10795DE5" w14:textId="77777777" w:rsidTr="00D417F8">
        <w:trPr>
          <w:trHeight w:val="300"/>
        </w:trPr>
        <w:tc>
          <w:tcPr>
            <w:tcW w:w="2088" w:type="dxa"/>
            <w:gridSpan w:val="2"/>
            <w:vMerge/>
            <w:shd w:val="clear" w:color="auto" w:fill="auto"/>
          </w:tcPr>
          <w:p w14:paraId="2794726C"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04F6606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CONOCIA</w:t>
            </w:r>
          </w:p>
        </w:tc>
        <w:tc>
          <w:tcPr>
            <w:tcW w:w="1787" w:type="dxa"/>
            <w:shd w:val="clear" w:color="auto" w:fill="auto"/>
          </w:tcPr>
          <w:p w14:paraId="7ADDB1C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73(25.1%)</w:t>
            </w:r>
          </w:p>
        </w:tc>
        <w:tc>
          <w:tcPr>
            <w:tcW w:w="1445" w:type="dxa"/>
            <w:shd w:val="clear" w:color="auto" w:fill="auto"/>
          </w:tcPr>
          <w:p w14:paraId="25F9EF0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1(1.4%)</w:t>
            </w:r>
          </w:p>
        </w:tc>
        <w:tc>
          <w:tcPr>
            <w:tcW w:w="1440" w:type="dxa"/>
            <w:shd w:val="clear" w:color="auto" w:fill="auto"/>
          </w:tcPr>
          <w:p w14:paraId="0053507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72(98.6%)</w:t>
            </w:r>
          </w:p>
        </w:tc>
        <w:tc>
          <w:tcPr>
            <w:tcW w:w="1262" w:type="dxa"/>
            <w:vMerge/>
            <w:shd w:val="clear" w:color="auto" w:fill="auto"/>
          </w:tcPr>
          <w:p w14:paraId="17436B55" w14:textId="77777777" w:rsidR="00D07619" w:rsidRPr="004F2A4B" w:rsidRDefault="00D07619" w:rsidP="00D417F8">
            <w:pPr>
              <w:rPr>
                <w:rFonts w:ascii="Times New Roman" w:hAnsi="Times New Roman" w:cs="Times New Roman"/>
              </w:rPr>
            </w:pPr>
          </w:p>
        </w:tc>
      </w:tr>
      <w:tr w:rsidR="00D07619" w:rsidRPr="004F2A4B" w14:paraId="626DD01C" w14:textId="77777777" w:rsidTr="00D417F8">
        <w:trPr>
          <w:trHeight w:val="285"/>
        </w:trPr>
        <w:tc>
          <w:tcPr>
            <w:tcW w:w="2088" w:type="dxa"/>
            <w:gridSpan w:val="2"/>
            <w:vMerge w:val="restart"/>
            <w:shd w:val="clear" w:color="auto" w:fill="auto"/>
          </w:tcPr>
          <w:p w14:paraId="1B13DD0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DISPONIBILIDAD</w:t>
            </w:r>
          </w:p>
          <w:p w14:paraId="6412785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DE RECURSO</w:t>
            </w:r>
          </w:p>
        </w:tc>
        <w:tc>
          <w:tcPr>
            <w:tcW w:w="1446" w:type="dxa"/>
            <w:gridSpan w:val="2"/>
            <w:shd w:val="clear" w:color="auto" w:fill="auto"/>
          </w:tcPr>
          <w:p w14:paraId="339E784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NO</w:t>
            </w:r>
          </w:p>
        </w:tc>
        <w:tc>
          <w:tcPr>
            <w:tcW w:w="1787" w:type="dxa"/>
            <w:shd w:val="clear" w:color="auto" w:fill="auto"/>
          </w:tcPr>
          <w:p w14:paraId="6178B56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3(1%)</w:t>
            </w:r>
          </w:p>
        </w:tc>
        <w:tc>
          <w:tcPr>
            <w:tcW w:w="1445" w:type="dxa"/>
            <w:shd w:val="clear" w:color="auto" w:fill="auto"/>
          </w:tcPr>
          <w:p w14:paraId="6ED4DF9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1(33.3%)</w:t>
            </w:r>
          </w:p>
        </w:tc>
        <w:tc>
          <w:tcPr>
            <w:tcW w:w="1440" w:type="dxa"/>
            <w:shd w:val="clear" w:color="auto" w:fill="auto"/>
          </w:tcPr>
          <w:p w14:paraId="7792077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2(66.7%)</w:t>
            </w:r>
          </w:p>
        </w:tc>
        <w:tc>
          <w:tcPr>
            <w:tcW w:w="1262" w:type="dxa"/>
            <w:vMerge w:val="restart"/>
            <w:shd w:val="clear" w:color="auto" w:fill="auto"/>
          </w:tcPr>
          <w:p w14:paraId="3834F37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33FF911D" w14:textId="77777777" w:rsidTr="00D417F8">
        <w:trPr>
          <w:trHeight w:val="255"/>
        </w:trPr>
        <w:tc>
          <w:tcPr>
            <w:tcW w:w="2088" w:type="dxa"/>
            <w:gridSpan w:val="2"/>
            <w:vMerge/>
            <w:shd w:val="clear" w:color="auto" w:fill="auto"/>
          </w:tcPr>
          <w:p w14:paraId="29D5A9E0"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04E2B8D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87" w:type="dxa"/>
            <w:shd w:val="clear" w:color="auto" w:fill="auto"/>
          </w:tcPr>
          <w:p w14:paraId="08D9C80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61(21%)</w:t>
            </w:r>
          </w:p>
        </w:tc>
        <w:tc>
          <w:tcPr>
            <w:tcW w:w="1445" w:type="dxa"/>
            <w:shd w:val="clear" w:color="auto" w:fill="auto"/>
          </w:tcPr>
          <w:p w14:paraId="25DA952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56(91.8%)</w:t>
            </w:r>
          </w:p>
        </w:tc>
        <w:tc>
          <w:tcPr>
            <w:tcW w:w="1440" w:type="dxa"/>
            <w:shd w:val="clear" w:color="auto" w:fill="auto"/>
          </w:tcPr>
          <w:p w14:paraId="4D99856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5(8.2%)</w:t>
            </w:r>
          </w:p>
        </w:tc>
        <w:tc>
          <w:tcPr>
            <w:tcW w:w="1262" w:type="dxa"/>
            <w:vMerge/>
            <w:shd w:val="clear" w:color="auto" w:fill="auto"/>
          </w:tcPr>
          <w:p w14:paraId="159FF17A" w14:textId="77777777" w:rsidR="00D07619" w:rsidRPr="004F2A4B" w:rsidRDefault="00D07619" w:rsidP="00D417F8">
            <w:pPr>
              <w:rPr>
                <w:rFonts w:ascii="Times New Roman" w:hAnsi="Times New Roman" w:cs="Times New Roman"/>
              </w:rPr>
            </w:pPr>
          </w:p>
        </w:tc>
      </w:tr>
      <w:tr w:rsidR="00D07619" w:rsidRPr="004F2A4B" w14:paraId="16E9549C" w14:textId="77777777" w:rsidTr="00D417F8">
        <w:trPr>
          <w:trHeight w:val="240"/>
        </w:trPr>
        <w:tc>
          <w:tcPr>
            <w:tcW w:w="2088" w:type="dxa"/>
            <w:gridSpan w:val="2"/>
            <w:vMerge/>
            <w:shd w:val="clear" w:color="auto" w:fill="auto"/>
          </w:tcPr>
          <w:p w14:paraId="6E6EDD6C" w14:textId="77777777" w:rsidR="00D07619" w:rsidRPr="004F2A4B" w:rsidRDefault="00D07619" w:rsidP="00D417F8">
            <w:pPr>
              <w:rPr>
                <w:rFonts w:ascii="Times New Roman" w:hAnsi="Times New Roman" w:cs="Times New Roman"/>
              </w:rPr>
            </w:pPr>
          </w:p>
        </w:tc>
        <w:tc>
          <w:tcPr>
            <w:tcW w:w="1446" w:type="dxa"/>
            <w:gridSpan w:val="2"/>
            <w:shd w:val="clear" w:color="auto" w:fill="auto"/>
          </w:tcPr>
          <w:p w14:paraId="2E317AE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ASISTIO</w:t>
            </w:r>
          </w:p>
        </w:tc>
        <w:tc>
          <w:tcPr>
            <w:tcW w:w="1787" w:type="dxa"/>
            <w:shd w:val="clear" w:color="auto" w:fill="auto"/>
          </w:tcPr>
          <w:p w14:paraId="3B450E1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227(78%)</w:t>
            </w:r>
          </w:p>
        </w:tc>
        <w:tc>
          <w:tcPr>
            <w:tcW w:w="1445" w:type="dxa"/>
            <w:shd w:val="clear" w:color="auto" w:fill="auto"/>
          </w:tcPr>
          <w:p w14:paraId="633A733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2(0.9%)</w:t>
            </w:r>
          </w:p>
        </w:tc>
        <w:tc>
          <w:tcPr>
            <w:tcW w:w="1440" w:type="dxa"/>
            <w:shd w:val="clear" w:color="auto" w:fill="auto"/>
          </w:tcPr>
          <w:p w14:paraId="54626C7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225(99.1%)</w:t>
            </w:r>
          </w:p>
        </w:tc>
        <w:tc>
          <w:tcPr>
            <w:tcW w:w="1262" w:type="dxa"/>
            <w:vMerge/>
            <w:shd w:val="clear" w:color="auto" w:fill="auto"/>
          </w:tcPr>
          <w:p w14:paraId="5EE87550" w14:textId="77777777" w:rsidR="00D07619" w:rsidRPr="004F2A4B" w:rsidRDefault="00D07619" w:rsidP="00D417F8">
            <w:pPr>
              <w:rPr>
                <w:rFonts w:ascii="Times New Roman" w:hAnsi="Times New Roman" w:cs="Times New Roman"/>
              </w:rPr>
            </w:pPr>
          </w:p>
        </w:tc>
      </w:tr>
    </w:tbl>
    <w:p w14:paraId="105F9049" w14:textId="77777777" w:rsidR="00D07619" w:rsidRPr="004F2A4B" w:rsidRDefault="00D07619" w:rsidP="00D07619">
      <w:pPr>
        <w:rPr>
          <w:rFonts w:ascii="Times New Roman" w:hAnsi="Times New Roman" w:cs="Times New Roman"/>
        </w:rPr>
      </w:pPr>
      <w:r w:rsidRPr="004F2A4B">
        <w:rPr>
          <w:rFonts w:ascii="Times New Roman" w:hAnsi="Times New Roman" w:cs="Times New Roman"/>
        </w:rPr>
        <w:lastRenderedPageBreak/>
        <w:t>* Chi 2</w:t>
      </w:r>
      <w:r w:rsidRPr="004F2A4B">
        <w:rPr>
          <w:rFonts w:ascii="Times New Roman" w:hAnsi="Times New Roman" w:cs="Times New Roman"/>
        </w:rPr>
        <w:tab/>
      </w:r>
      <w:r w:rsidRPr="004F2A4B">
        <w:rPr>
          <w:rFonts w:ascii="Times New Roman" w:hAnsi="Times New Roman" w:cs="Times New Roman"/>
        </w:rPr>
        <w:tab/>
        <w:t>† Exacto de Fisher</w:t>
      </w:r>
      <w:r w:rsidRPr="004F2A4B">
        <w:rPr>
          <w:rFonts w:ascii="Times New Roman" w:hAnsi="Times New Roman" w:cs="Times New Roman"/>
        </w:rPr>
        <w:tab/>
      </w:r>
      <w:r w:rsidRPr="004F2A4B">
        <w:rPr>
          <w:rFonts w:ascii="Times New Roman" w:hAnsi="Times New Roman" w:cs="Times New Roman"/>
        </w:rPr>
        <w:tab/>
        <w:t>‡ Wilcoxon</w:t>
      </w:r>
      <w:r w:rsidRPr="004F2A4B">
        <w:rPr>
          <w:rFonts w:ascii="Times New Roman" w:hAnsi="Times New Roman" w:cs="Times New Roman"/>
        </w:rPr>
        <w:tab/>
        <w:t>§Mediana y RIQ (Rangos intercuartílicos)</w:t>
      </w:r>
    </w:p>
    <w:p w14:paraId="3287032B" w14:textId="77777777" w:rsidR="00D07619" w:rsidRPr="004F2A4B" w:rsidRDefault="00D07619" w:rsidP="00D07619">
      <w:pPr>
        <w:jc w:val="both"/>
        <w:rPr>
          <w:rStyle w:val="Ttulo4Car"/>
          <w:rFonts w:cs="Times New Roman"/>
          <w:szCs w:val="24"/>
        </w:rPr>
      </w:pPr>
    </w:p>
    <w:p w14:paraId="3D2EE90E" w14:textId="585DD841" w:rsidR="00D07619" w:rsidRPr="004F2A4B" w:rsidRDefault="00D07619" w:rsidP="00D07619">
      <w:pPr>
        <w:jc w:val="both"/>
        <w:rPr>
          <w:rFonts w:ascii="Times New Roman" w:hAnsi="Times New Roman" w:cs="Times New Roman"/>
        </w:rPr>
      </w:pPr>
      <w:r w:rsidRPr="004F2A4B">
        <w:rPr>
          <w:rStyle w:val="Ttulo4Car"/>
          <w:rFonts w:cs="Times New Roman"/>
          <w:szCs w:val="24"/>
        </w:rPr>
        <w:t>Variables de accesibilidad</w:t>
      </w:r>
      <w:r w:rsidRPr="004F2A4B">
        <w:rPr>
          <w:rFonts w:ascii="Times New Roman" w:hAnsi="Times New Roman" w:cs="Times New Roman"/>
        </w:rPr>
        <w:t xml:space="preserve">: El 99.3% no identifican dificultades para el acceso de personas con limitaciones físicas a las clínicas de la Universidad. El 51.9% desconocen el precio de la consulta odontológica. El 48.4% consideró que la tarifa del tratamiento es medianamente importante para asistir al servicio. El 10.6% no tienen tiempo disponible para asistir al servicio. El 91.4% están conformes con la ubicación del servicio. El 93.8% no presentan dificultades en el desplazamiento para asistir a las clínicas. 58.8% reportaron que sí se realizarían tratamientos de alta complejidad en las clínicas de la USTA (Tabla 73). </w:t>
      </w:r>
    </w:p>
    <w:p w14:paraId="4BAFA231" w14:textId="77777777" w:rsidR="00D07619" w:rsidRPr="004F2A4B" w:rsidRDefault="00D07619" w:rsidP="00D07619">
      <w:pPr>
        <w:rPr>
          <w:rFonts w:ascii="Times New Roman" w:hAnsi="Times New Roman" w:cs="Times New Roman"/>
        </w:rPr>
      </w:pPr>
    </w:p>
    <w:p w14:paraId="2BEDFF0E" w14:textId="1D5216B0" w:rsidR="00D07619" w:rsidRPr="004F2A4B" w:rsidRDefault="00D07619" w:rsidP="00D07619">
      <w:pPr>
        <w:rPr>
          <w:rFonts w:ascii="Times New Roman" w:hAnsi="Times New Roman" w:cs="Times New Roman"/>
          <w:i/>
        </w:rPr>
      </w:pPr>
      <w:r w:rsidRPr="004F2A4B">
        <w:rPr>
          <w:rFonts w:ascii="Times New Roman" w:hAnsi="Times New Roman" w:cs="Times New Roman"/>
          <w:i/>
        </w:rPr>
        <w:t>Tabla 3. Relación de las variables de accesibilidad analizadas según la asistencia a la consulta odontológica en las clínicas de la USTA.</w:t>
      </w:r>
    </w:p>
    <w:p w14:paraId="09B47E5E" w14:textId="77777777" w:rsidR="00737A49" w:rsidRPr="004F2A4B" w:rsidRDefault="00737A49" w:rsidP="00D07619">
      <w:pPr>
        <w:rPr>
          <w:rFonts w:ascii="Times New Roman" w:hAnsi="Times New Roman" w:cs="Times New Roman"/>
          <w:i/>
        </w:rPr>
      </w:pPr>
    </w:p>
    <w:tbl>
      <w:tblPr>
        <w:tblW w:w="8889" w:type="dxa"/>
        <w:tblBorders>
          <w:bottom w:val="single" w:sz="4" w:space="0" w:color="auto"/>
        </w:tblBorders>
        <w:tblLook w:val="01E0" w:firstRow="1" w:lastRow="1" w:firstColumn="1" w:lastColumn="1" w:noHBand="0" w:noVBand="0"/>
      </w:tblPr>
      <w:tblGrid>
        <w:gridCol w:w="1974"/>
        <w:gridCol w:w="1620"/>
        <w:gridCol w:w="11"/>
        <w:gridCol w:w="1861"/>
        <w:gridCol w:w="1220"/>
        <w:gridCol w:w="1338"/>
        <w:gridCol w:w="1030"/>
      </w:tblGrid>
      <w:tr w:rsidR="00D07619" w:rsidRPr="004F2A4B" w14:paraId="63A5438D" w14:textId="77777777" w:rsidTr="00D07619">
        <w:trPr>
          <w:trHeight w:val="516"/>
        </w:trPr>
        <w:tc>
          <w:tcPr>
            <w:tcW w:w="3229" w:type="dxa"/>
            <w:gridSpan w:val="2"/>
            <w:vMerge w:val="restart"/>
            <w:tcBorders>
              <w:top w:val="single" w:sz="4" w:space="0" w:color="auto"/>
              <w:bottom w:val="nil"/>
            </w:tcBorders>
            <w:shd w:val="clear" w:color="auto" w:fill="auto"/>
          </w:tcPr>
          <w:p w14:paraId="645E79F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VARIABLE</w:t>
            </w:r>
          </w:p>
        </w:tc>
        <w:tc>
          <w:tcPr>
            <w:tcW w:w="1670" w:type="dxa"/>
            <w:gridSpan w:val="2"/>
            <w:vMerge w:val="restart"/>
            <w:tcBorders>
              <w:top w:val="single" w:sz="4" w:space="0" w:color="auto"/>
              <w:bottom w:val="nil"/>
            </w:tcBorders>
            <w:shd w:val="clear" w:color="auto" w:fill="auto"/>
          </w:tcPr>
          <w:p w14:paraId="177A470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GLOBAL FRECUANECIA %</w:t>
            </w:r>
          </w:p>
        </w:tc>
        <w:tc>
          <w:tcPr>
            <w:tcW w:w="2412" w:type="dxa"/>
            <w:gridSpan w:val="2"/>
            <w:tcBorders>
              <w:top w:val="single" w:sz="4" w:space="0" w:color="auto"/>
              <w:bottom w:val="nil"/>
            </w:tcBorders>
            <w:shd w:val="clear" w:color="auto" w:fill="auto"/>
          </w:tcPr>
          <w:p w14:paraId="4902F3B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ASISTENCIA %</w:t>
            </w:r>
          </w:p>
        </w:tc>
        <w:tc>
          <w:tcPr>
            <w:tcW w:w="1578" w:type="dxa"/>
            <w:tcBorders>
              <w:top w:val="single" w:sz="4" w:space="0" w:color="auto"/>
              <w:bottom w:val="nil"/>
            </w:tcBorders>
            <w:shd w:val="clear" w:color="auto" w:fill="auto"/>
          </w:tcPr>
          <w:p w14:paraId="114D759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VALOR P</w:t>
            </w:r>
          </w:p>
        </w:tc>
      </w:tr>
      <w:tr w:rsidR="00D07619" w:rsidRPr="004F2A4B" w14:paraId="21A610C1" w14:textId="77777777" w:rsidTr="00D07619">
        <w:trPr>
          <w:trHeight w:val="318"/>
        </w:trPr>
        <w:tc>
          <w:tcPr>
            <w:tcW w:w="3229" w:type="dxa"/>
            <w:gridSpan w:val="2"/>
            <w:vMerge/>
            <w:tcBorders>
              <w:top w:val="nil"/>
              <w:bottom w:val="single" w:sz="4" w:space="0" w:color="auto"/>
            </w:tcBorders>
            <w:shd w:val="clear" w:color="auto" w:fill="auto"/>
          </w:tcPr>
          <w:p w14:paraId="561D5150" w14:textId="77777777" w:rsidR="00D07619" w:rsidRPr="004F2A4B" w:rsidRDefault="00D07619" w:rsidP="00D417F8">
            <w:pPr>
              <w:rPr>
                <w:rFonts w:ascii="Times New Roman" w:hAnsi="Times New Roman" w:cs="Times New Roman"/>
              </w:rPr>
            </w:pPr>
          </w:p>
        </w:tc>
        <w:tc>
          <w:tcPr>
            <w:tcW w:w="1670" w:type="dxa"/>
            <w:gridSpan w:val="2"/>
            <w:vMerge/>
            <w:tcBorders>
              <w:top w:val="nil"/>
              <w:bottom w:val="single" w:sz="4" w:space="0" w:color="auto"/>
            </w:tcBorders>
            <w:shd w:val="clear" w:color="auto" w:fill="auto"/>
          </w:tcPr>
          <w:p w14:paraId="3DC542C7" w14:textId="77777777" w:rsidR="00D07619" w:rsidRPr="004F2A4B" w:rsidRDefault="00D07619" w:rsidP="00D417F8">
            <w:pPr>
              <w:rPr>
                <w:rFonts w:ascii="Times New Roman" w:hAnsi="Times New Roman" w:cs="Times New Roman"/>
              </w:rPr>
            </w:pPr>
          </w:p>
        </w:tc>
        <w:tc>
          <w:tcPr>
            <w:tcW w:w="1089" w:type="dxa"/>
            <w:tcBorders>
              <w:top w:val="nil"/>
              <w:bottom w:val="single" w:sz="4" w:space="0" w:color="auto"/>
            </w:tcBorders>
            <w:shd w:val="clear" w:color="auto" w:fill="auto"/>
          </w:tcPr>
          <w:p w14:paraId="539FA88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323" w:type="dxa"/>
            <w:tcBorders>
              <w:top w:val="nil"/>
              <w:bottom w:val="single" w:sz="4" w:space="0" w:color="auto"/>
            </w:tcBorders>
            <w:shd w:val="clear" w:color="auto" w:fill="auto"/>
          </w:tcPr>
          <w:p w14:paraId="2F1133E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578" w:type="dxa"/>
            <w:tcBorders>
              <w:top w:val="nil"/>
              <w:bottom w:val="single" w:sz="4" w:space="0" w:color="auto"/>
            </w:tcBorders>
            <w:shd w:val="clear" w:color="auto" w:fill="auto"/>
          </w:tcPr>
          <w:p w14:paraId="42005412" w14:textId="77777777" w:rsidR="00D07619" w:rsidRPr="004F2A4B" w:rsidRDefault="00D07619" w:rsidP="00D417F8">
            <w:pPr>
              <w:rPr>
                <w:rFonts w:ascii="Times New Roman" w:hAnsi="Times New Roman" w:cs="Times New Roman"/>
              </w:rPr>
            </w:pPr>
          </w:p>
        </w:tc>
      </w:tr>
      <w:tr w:rsidR="00D07619" w:rsidRPr="004F2A4B" w14:paraId="1EBED2E6" w14:textId="77777777" w:rsidTr="00D07619">
        <w:trPr>
          <w:trHeight w:val="244"/>
        </w:trPr>
        <w:tc>
          <w:tcPr>
            <w:tcW w:w="3229" w:type="dxa"/>
            <w:gridSpan w:val="2"/>
            <w:tcBorders>
              <w:top w:val="single" w:sz="4" w:space="0" w:color="auto"/>
              <w:bottom w:val="nil"/>
            </w:tcBorders>
            <w:shd w:val="clear" w:color="auto" w:fill="auto"/>
          </w:tcPr>
          <w:p w14:paraId="7ADD8A4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POBLACION</w:t>
            </w:r>
          </w:p>
        </w:tc>
        <w:tc>
          <w:tcPr>
            <w:tcW w:w="1670" w:type="dxa"/>
            <w:gridSpan w:val="2"/>
            <w:tcBorders>
              <w:top w:val="single" w:sz="4" w:space="0" w:color="auto"/>
              <w:bottom w:val="nil"/>
            </w:tcBorders>
            <w:shd w:val="clear" w:color="auto" w:fill="auto"/>
          </w:tcPr>
          <w:p w14:paraId="200E177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291(100%)</w:t>
            </w:r>
          </w:p>
        </w:tc>
        <w:tc>
          <w:tcPr>
            <w:tcW w:w="1089" w:type="dxa"/>
            <w:tcBorders>
              <w:top w:val="single" w:sz="4" w:space="0" w:color="auto"/>
              <w:bottom w:val="nil"/>
            </w:tcBorders>
            <w:shd w:val="clear" w:color="auto" w:fill="auto"/>
          </w:tcPr>
          <w:p w14:paraId="57A7E6A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59(20.3%)</w:t>
            </w:r>
          </w:p>
        </w:tc>
        <w:tc>
          <w:tcPr>
            <w:tcW w:w="1323" w:type="dxa"/>
            <w:tcBorders>
              <w:top w:val="single" w:sz="4" w:space="0" w:color="auto"/>
              <w:bottom w:val="nil"/>
            </w:tcBorders>
            <w:shd w:val="clear" w:color="auto" w:fill="auto"/>
          </w:tcPr>
          <w:p w14:paraId="5F48A97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232(79.7%)</w:t>
            </w:r>
          </w:p>
        </w:tc>
        <w:tc>
          <w:tcPr>
            <w:tcW w:w="1578" w:type="dxa"/>
            <w:tcBorders>
              <w:top w:val="single" w:sz="4" w:space="0" w:color="auto"/>
              <w:bottom w:val="nil"/>
            </w:tcBorders>
            <w:shd w:val="clear" w:color="auto" w:fill="auto"/>
          </w:tcPr>
          <w:p w14:paraId="019A7D20" w14:textId="77777777" w:rsidR="00D07619" w:rsidRPr="004F2A4B" w:rsidRDefault="00D07619" w:rsidP="00D417F8">
            <w:pPr>
              <w:rPr>
                <w:rFonts w:ascii="Times New Roman" w:hAnsi="Times New Roman" w:cs="Times New Roman"/>
              </w:rPr>
            </w:pPr>
          </w:p>
        </w:tc>
      </w:tr>
      <w:tr w:rsidR="00D07619" w:rsidRPr="004F2A4B" w14:paraId="4EE003CD" w14:textId="77777777" w:rsidTr="00D07619">
        <w:trPr>
          <w:trHeight w:val="637"/>
        </w:trPr>
        <w:tc>
          <w:tcPr>
            <w:tcW w:w="1763" w:type="dxa"/>
            <w:vMerge w:val="restart"/>
            <w:tcBorders>
              <w:top w:val="nil"/>
            </w:tcBorders>
            <w:shd w:val="clear" w:color="auto" w:fill="auto"/>
          </w:tcPr>
          <w:p w14:paraId="19AD83B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BARRERAS PARA LAS PERSONAS CON DISCAPACIDAD</w:t>
            </w:r>
          </w:p>
        </w:tc>
        <w:tc>
          <w:tcPr>
            <w:tcW w:w="1466" w:type="dxa"/>
            <w:tcBorders>
              <w:top w:val="nil"/>
            </w:tcBorders>
            <w:shd w:val="clear" w:color="auto" w:fill="auto"/>
          </w:tcPr>
          <w:p w14:paraId="30A2F7B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p w14:paraId="7706A6DF" w14:textId="77777777" w:rsidR="00D07619" w:rsidRPr="004F2A4B" w:rsidRDefault="00D07619" w:rsidP="00D417F8">
            <w:pPr>
              <w:rPr>
                <w:rFonts w:ascii="Times New Roman" w:hAnsi="Times New Roman" w:cs="Times New Roman"/>
              </w:rPr>
            </w:pPr>
          </w:p>
        </w:tc>
        <w:tc>
          <w:tcPr>
            <w:tcW w:w="1670" w:type="dxa"/>
            <w:gridSpan w:val="2"/>
            <w:tcBorders>
              <w:top w:val="nil"/>
            </w:tcBorders>
            <w:shd w:val="clear" w:color="auto" w:fill="auto"/>
          </w:tcPr>
          <w:p w14:paraId="553CAAB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289(99.3%)</w:t>
            </w:r>
          </w:p>
        </w:tc>
        <w:tc>
          <w:tcPr>
            <w:tcW w:w="1089" w:type="dxa"/>
            <w:tcBorders>
              <w:top w:val="nil"/>
            </w:tcBorders>
            <w:shd w:val="clear" w:color="auto" w:fill="auto"/>
          </w:tcPr>
          <w:p w14:paraId="136E0DB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58(98.3%)</w:t>
            </w:r>
          </w:p>
        </w:tc>
        <w:tc>
          <w:tcPr>
            <w:tcW w:w="1323" w:type="dxa"/>
            <w:tcBorders>
              <w:top w:val="nil"/>
            </w:tcBorders>
            <w:shd w:val="clear" w:color="auto" w:fill="auto"/>
          </w:tcPr>
          <w:p w14:paraId="0010FA2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231(99.6%)</w:t>
            </w:r>
          </w:p>
        </w:tc>
        <w:tc>
          <w:tcPr>
            <w:tcW w:w="1578" w:type="dxa"/>
            <w:vMerge w:val="restart"/>
            <w:tcBorders>
              <w:top w:val="nil"/>
            </w:tcBorders>
            <w:shd w:val="clear" w:color="auto" w:fill="auto"/>
          </w:tcPr>
          <w:p w14:paraId="2659676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0.365†</w:t>
            </w:r>
          </w:p>
        </w:tc>
      </w:tr>
      <w:tr w:rsidR="00D07619" w:rsidRPr="004F2A4B" w14:paraId="6E8E3C24" w14:textId="77777777" w:rsidTr="00D07619">
        <w:trPr>
          <w:trHeight w:val="470"/>
        </w:trPr>
        <w:tc>
          <w:tcPr>
            <w:tcW w:w="1763" w:type="dxa"/>
            <w:vMerge/>
            <w:shd w:val="clear" w:color="auto" w:fill="auto"/>
          </w:tcPr>
          <w:p w14:paraId="02FEB7DA" w14:textId="77777777" w:rsidR="00D07619" w:rsidRPr="004F2A4B" w:rsidRDefault="00D07619" w:rsidP="00D417F8">
            <w:pPr>
              <w:rPr>
                <w:rFonts w:ascii="Times New Roman" w:hAnsi="Times New Roman" w:cs="Times New Roman"/>
              </w:rPr>
            </w:pPr>
          </w:p>
        </w:tc>
        <w:tc>
          <w:tcPr>
            <w:tcW w:w="1466" w:type="dxa"/>
            <w:shd w:val="clear" w:color="auto" w:fill="auto"/>
          </w:tcPr>
          <w:p w14:paraId="00DFDAA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p w14:paraId="26D3CB7B" w14:textId="77777777" w:rsidR="00D07619" w:rsidRPr="004F2A4B" w:rsidRDefault="00D07619" w:rsidP="00D417F8">
            <w:pPr>
              <w:rPr>
                <w:rFonts w:ascii="Times New Roman" w:hAnsi="Times New Roman" w:cs="Times New Roman"/>
              </w:rPr>
            </w:pPr>
          </w:p>
          <w:p w14:paraId="2631E880" w14:textId="77777777" w:rsidR="00D07619" w:rsidRPr="004F2A4B" w:rsidRDefault="00D07619" w:rsidP="00D417F8">
            <w:pPr>
              <w:rPr>
                <w:rFonts w:ascii="Times New Roman" w:hAnsi="Times New Roman" w:cs="Times New Roman"/>
              </w:rPr>
            </w:pPr>
          </w:p>
        </w:tc>
        <w:tc>
          <w:tcPr>
            <w:tcW w:w="1670" w:type="dxa"/>
            <w:gridSpan w:val="2"/>
            <w:shd w:val="clear" w:color="auto" w:fill="auto"/>
          </w:tcPr>
          <w:p w14:paraId="63B12D6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2(0.7%)</w:t>
            </w:r>
          </w:p>
        </w:tc>
        <w:tc>
          <w:tcPr>
            <w:tcW w:w="1089" w:type="dxa"/>
            <w:shd w:val="clear" w:color="auto" w:fill="auto"/>
          </w:tcPr>
          <w:p w14:paraId="1F26F79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1(1.7%)</w:t>
            </w:r>
          </w:p>
        </w:tc>
        <w:tc>
          <w:tcPr>
            <w:tcW w:w="1323" w:type="dxa"/>
            <w:shd w:val="clear" w:color="auto" w:fill="auto"/>
          </w:tcPr>
          <w:p w14:paraId="34F5E62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1(0.4%)</w:t>
            </w:r>
          </w:p>
        </w:tc>
        <w:tc>
          <w:tcPr>
            <w:tcW w:w="1578" w:type="dxa"/>
            <w:vMerge/>
            <w:shd w:val="clear" w:color="auto" w:fill="auto"/>
          </w:tcPr>
          <w:p w14:paraId="588B2EC6" w14:textId="77777777" w:rsidR="00D07619" w:rsidRPr="004F2A4B" w:rsidRDefault="00D07619" w:rsidP="00D417F8">
            <w:pPr>
              <w:rPr>
                <w:rFonts w:ascii="Times New Roman" w:hAnsi="Times New Roman" w:cs="Times New Roman"/>
              </w:rPr>
            </w:pPr>
          </w:p>
        </w:tc>
      </w:tr>
      <w:tr w:rsidR="00D07619" w:rsidRPr="004F2A4B" w14:paraId="0F4ED09E" w14:textId="77777777" w:rsidTr="00D07619">
        <w:trPr>
          <w:trHeight w:val="242"/>
        </w:trPr>
        <w:tc>
          <w:tcPr>
            <w:tcW w:w="1763" w:type="dxa"/>
            <w:vMerge w:val="restart"/>
            <w:shd w:val="clear" w:color="auto" w:fill="auto"/>
          </w:tcPr>
          <w:p w14:paraId="61A6259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TARIFA DE </w:t>
            </w:r>
          </w:p>
          <w:p w14:paraId="3DFCFD1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CONSULTA</w:t>
            </w:r>
          </w:p>
        </w:tc>
        <w:tc>
          <w:tcPr>
            <w:tcW w:w="1466" w:type="dxa"/>
            <w:shd w:val="clear" w:color="auto" w:fill="auto"/>
          </w:tcPr>
          <w:p w14:paraId="2D85BF5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670" w:type="dxa"/>
            <w:gridSpan w:val="2"/>
            <w:shd w:val="clear" w:color="auto" w:fill="auto"/>
          </w:tcPr>
          <w:p w14:paraId="7F09FC4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140(48.1%)</w:t>
            </w:r>
          </w:p>
        </w:tc>
        <w:tc>
          <w:tcPr>
            <w:tcW w:w="1089" w:type="dxa"/>
            <w:shd w:val="clear" w:color="auto" w:fill="auto"/>
          </w:tcPr>
          <w:p w14:paraId="3D1F951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31(52.5%)</w:t>
            </w:r>
          </w:p>
        </w:tc>
        <w:tc>
          <w:tcPr>
            <w:tcW w:w="1323" w:type="dxa"/>
            <w:shd w:val="clear" w:color="auto" w:fill="auto"/>
          </w:tcPr>
          <w:p w14:paraId="7FA8869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109(47%)</w:t>
            </w:r>
          </w:p>
        </w:tc>
        <w:tc>
          <w:tcPr>
            <w:tcW w:w="1578" w:type="dxa"/>
            <w:vMerge w:val="restart"/>
            <w:shd w:val="clear" w:color="auto" w:fill="auto"/>
          </w:tcPr>
          <w:p w14:paraId="7F41831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0.445*</w:t>
            </w:r>
          </w:p>
        </w:tc>
      </w:tr>
      <w:tr w:rsidR="00D07619" w:rsidRPr="004F2A4B" w14:paraId="526A79E2" w14:textId="77777777" w:rsidTr="00D07619">
        <w:trPr>
          <w:trHeight w:val="318"/>
        </w:trPr>
        <w:tc>
          <w:tcPr>
            <w:tcW w:w="1763" w:type="dxa"/>
            <w:vMerge/>
            <w:shd w:val="clear" w:color="auto" w:fill="auto"/>
          </w:tcPr>
          <w:p w14:paraId="5DA5E6FB" w14:textId="77777777" w:rsidR="00D07619" w:rsidRPr="004F2A4B" w:rsidRDefault="00D07619" w:rsidP="00D417F8">
            <w:pPr>
              <w:rPr>
                <w:rFonts w:ascii="Times New Roman" w:hAnsi="Times New Roman" w:cs="Times New Roman"/>
              </w:rPr>
            </w:pPr>
          </w:p>
        </w:tc>
        <w:tc>
          <w:tcPr>
            <w:tcW w:w="1466" w:type="dxa"/>
            <w:shd w:val="clear" w:color="auto" w:fill="auto"/>
          </w:tcPr>
          <w:p w14:paraId="409B241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670" w:type="dxa"/>
            <w:gridSpan w:val="2"/>
            <w:shd w:val="clear" w:color="auto" w:fill="auto"/>
          </w:tcPr>
          <w:p w14:paraId="1AC5732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151(51.9%)</w:t>
            </w:r>
          </w:p>
        </w:tc>
        <w:tc>
          <w:tcPr>
            <w:tcW w:w="1089" w:type="dxa"/>
            <w:shd w:val="clear" w:color="auto" w:fill="auto"/>
          </w:tcPr>
          <w:p w14:paraId="23E0953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28(47.5)</w:t>
            </w:r>
          </w:p>
        </w:tc>
        <w:tc>
          <w:tcPr>
            <w:tcW w:w="1323" w:type="dxa"/>
            <w:shd w:val="clear" w:color="auto" w:fill="auto"/>
          </w:tcPr>
          <w:p w14:paraId="79C908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123(53%)</w:t>
            </w:r>
          </w:p>
        </w:tc>
        <w:tc>
          <w:tcPr>
            <w:tcW w:w="1578" w:type="dxa"/>
            <w:vMerge/>
            <w:shd w:val="clear" w:color="auto" w:fill="auto"/>
          </w:tcPr>
          <w:p w14:paraId="3065F4BB" w14:textId="77777777" w:rsidR="00D07619" w:rsidRPr="004F2A4B" w:rsidRDefault="00D07619" w:rsidP="00D417F8">
            <w:pPr>
              <w:rPr>
                <w:rFonts w:ascii="Times New Roman" w:hAnsi="Times New Roman" w:cs="Times New Roman"/>
              </w:rPr>
            </w:pPr>
          </w:p>
        </w:tc>
      </w:tr>
      <w:tr w:rsidR="00D07619" w:rsidRPr="004F2A4B" w14:paraId="48573612" w14:textId="77777777" w:rsidTr="00D07619">
        <w:trPr>
          <w:trHeight w:val="333"/>
        </w:trPr>
        <w:tc>
          <w:tcPr>
            <w:tcW w:w="1763" w:type="dxa"/>
            <w:vMerge w:val="restart"/>
            <w:shd w:val="clear" w:color="auto" w:fill="auto"/>
          </w:tcPr>
          <w:p w14:paraId="59D2A5A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TARIFA DEL TRATAMIENTO </w:t>
            </w:r>
          </w:p>
        </w:tc>
        <w:tc>
          <w:tcPr>
            <w:tcW w:w="1466" w:type="dxa"/>
            <w:shd w:val="clear" w:color="auto" w:fill="auto"/>
          </w:tcPr>
          <w:p w14:paraId="012A97C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Muy importante</w:t>
            </w:r>
          </w:p>
        </w:tc>
        <w:tc>
          <w:tcPr>
            <w:tcW w:w="1670" w:type="dxa"/>
            <w:gridSpan w:val="2"/>
            <w:shd w:val="clear" w:color="auto" w:fill="auto"/>
          </w:tcPr>
          <w:p w14:paraId="5A0D23B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116(39.9%)</w:t>
            </w:r>
          </w:p>
        </w:tc>
        <w:tc>
          <w:tcPr>
            <w:tcW w:w="1089" w:type="dxa"/>
            <w:shd w:val="clear" w:color="auto" w:fill="auto"/>
          </w:tcPr>
          <w:p w14:paraId="451F80A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32(54.2%)</w:t>
            </w:r>
          </w:p>
        </w:tc>
        <w:tc>
          <w:tcPr>
            <w:tcW w:w="1323" w:type="dxa"/>
            <w:shd w:val="clear" w:color="auto" w:fill="auto"/>
          </w:tcPr>
          <w:p w14:paraId="6496E71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84(36.2)</w:t>
            </w:r>
          </w:p>
        </w:tc>
        <w:tc>
          <w:tcPr>
            <w:tcW w:w="1578" w:type="dxa"/>
            <w:vMerge w:val="restart"/>
            <w:shd w:val="clear" w:color="auto" w:fill="auto"/>
          </w:tcPr>
          <w:p w14:paraId="0C2D7E6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0.017†</w:t>
            </w:r>
          </w:p>
        </w:tc>
      </w:tr>
      <w:tr w:rsidR="00D07619" w:rsidRPr="004F2A4B" w14:paraId="79960834" w14:textId="77777777" w:rsidTr="00D07619">
        <w:trPr>
          <w:trHeight w:val="212"/>
        </w:trPr>
        <w:tc>
          <w:tcPr>
            <w:tcW w:w="1763" w:type="dxa"/>
            <w:vMerge/>
            <w:shd w:val="clear" w:color="auto" w:fill="auto"/>
          </w:tcPr>
          <w:p w14:paraId="54C225A8" w14:textId="77777777" w:rsidR="00D07619" w:rsidRPr="004F2A4B" w:rsidRDefault="00D07619" w:rsidP="00D417F8">
            <w:pPr>
              <w:rPr>
                <w:rFonts w:ascii="Times New Roman" w:hAnsi="Times New Roman" w:cs="Times New Roman"/>
              </w:rPr>
            </w:pPr>
          </w:p>
        </w:tc>
        <w:tc>
          <w:tcPr>
            <w:tcW w:w="1466" w:type="dxa"/>
            <w:shd w:val="clear" w:color="auto" w:fill="auto"/>
          </w:tcPr>
          <w:p w14:paraId="372B850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Medianamente</w:t>
            </w:r>
          </w:p>
          <w:p w14:paraId="1B9C60E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Importante</w:t>
            </w:r>
          </w:p>
        </w:tc>
        <w:tc>
          <w:tcPr>
            <w:tcW w:w="1670" w:type="dxa"/>
            <w:gridSpan w:val="2"/>
            <w:shd w:val="clear" w:color="auto" w:fill="auto"/>
          </w:tcPr>
          <w:p w14:paraId="593F1AB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141(48.4%)</w:t>
            </w:r>
          </w:p>
        </w:tc>
        <w:tc>
          <w:tcPr>
            <w:tcW w:w="1089" w:type="dxa"/>
            <w:shd w:val="clear" w:color="auto" w:fill="auto"/>
          </w:tcPr>
          <w:p w14:paraId="64F0EEA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21(35.6%)</w:t>
            </w:r>
          </w:p>
        </w:tc>
        <w:tc>
          <w:tcPr>
            <w:tcW w:w="1323" w:type="dxa"/>
            <w:shd w:val="clear" w:color="auto" w:fill="auto"/>
          </w:tcPr>
          <w:p w14:paraId="09FFF5B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120(51.7)</w:t>
            </w:r>
          </w:p>
        </w:tc>
        <w:tc>
          <w:tcPr>
            <w:tcW w:w="1578" w:type="dxa"/>
            <w:vMerge/>
            <w:shd w:val="clear" w:color="auto" w:fill="auto"/>
          </w:tcPr>
          <w:p w14:paraId="3B81B1FD" w14:textId="77777777" w:rsidR="00D07619" w:rsidRPr="004F2A4B" w:rsidRDefault="00D07619" w:rsidP="00D417F8">
            <w:pPr>
              <w:rPr>
                <w:rFonts w:ascii="Times New Roman" w:hAnsi="Times New Roman" w:cs="Times New Roman"/>
              </w:rPr>
            </w:pPr>
          </w:p>
        </w:tc>
      </w:tr>
      <w:tr w:rsidR="00D07619" w:rsidRPr="004F2A4B" w14:paraId="556FCBEC" w14:textId="77777777" w:rsidTr="00D07619">
        <w:trPr>
          <w:trHeight w:val="212"/>
        </w:trPr>
        <w:tc>
          <w:tcPr>
            <w:tcW w:w="1763" w:type="dxa"/>
            <w:vMerge/>
            <w:shd w:val="clear" w:color="auto" w:fill="auto"/>
          </w:tcPr>
          <w:p w14:paraId="0BC5B62B" w14:textId="77777777" w:rsidR="00D07619" w:rsidRPr="004F2A4B" w:rsidRDefault="00D07619" w:rsidP="00D417F8">
            <w:pPr>
              <w:rPr>
                <w:rFonts w:ascii="Times New Roman" w:hAnsi="Times New Roman" w:cs="Times New Roman"/>
              </w:rPr>
            </w:pPr>
          </w:p>
        </w:tc>
        <w:tc>
          <w:tcPr>
            <w:tcW w:w="1466" w:type="dxa"/>
            <w:shd w:val="clear" w:color="auto" w:fill="auto"/>
          </w:tcPr>
          <w:p w14:paraId="3AEA4C1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Poco importante</w:t>
            </w:r>
          </w:p>
        </w:tc>
        <w:tc>
          <w:tcPr>
            <w:tcW w:w="1670" w:type="dxa"/>
            <w:gridSpan w:val="2"/>
            <w:shd w:val="clear" w:color="auto" w:fill="auto"/>
          </w:tcPr>
          <w:p w14:paraId="4975D83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27(9.3%)</w:t>
            </w:r>
          </w:p>
        </w:tc>
        <w:tc>
          <w:tcPr>
            <w:tcW w:w="1089" w:type="dxa"/>
            <w:shd w:val="clear" w:color="auto" w:fill="auto"/>
          </w:tcPr>
          <w:p w14:paraId="48F5536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3(5.1%)</w:t>
            </w:r>
          </w:p>
        </w:tc>
        <w:tc>
          <w:tcPr>
            <w:tcW w:w="1323" w:type="dxa"/>
            <w:shd w:val="clear" w:color="auto" w:fill="auto"/>
          </w:tcPr>
          <w:p w14:paraId="068CAB6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24(10.3%)</w:t>
            </w:r>
          </w:p>
        </w:tc>
        <w:tc>
          <w:tcPr>
            <w:tcW w:w="1578" w:type="dxa"/>
            <w:vMerge/>
            <w:shd w:val="clear" w:color="auto" w:fill="auto"/>
          </w:tcPr>
          <w:p w14:paraId="5D991963" w14:textId="77777777" w:rsidR="00D07619" w:rsidRPr="004F2A4B" w:rsidRDefault="00D07619" w:rsidP="00D417F8">
            <w:pPr>
              <w:rPr>
                <w:rFonts w:ascii="Times New Roman" w:hAnsi="Times New Roman" w:cs="Times New Roman"/>
              </w:rPr>
            </w:pPr>
          </w:p>
        </w:tc>
      </w:tr>
      <w:tr w:rsidR="00D07619" w:rsidRPr="004F2A4B" w14:paraId="19A81000" w14:textId="77777777" w:rsidTr="00D07619">
        <w:trPr>
          <w:trHeight w:val="212"/>
        </w:trPr>
        <w:tc>
          <w:tcPr>
            <w:tcW w:w="1763" w:type="dxa"/>
            <w:vMerge/>
            <w:shd w:val="clear" w:color="auto" w:fill="auto"/>
          </w:tcPr>
          <w:p w14:paraId="3CEEF839" w14:textId="77777777" w:rsidR="00D07619" w:rsidRPr="004F2A4B" w:rsidRDefault="00D07619" w:rsidP="00D417F8">
            <w:pPr>
              <w:rPr>
                <w:rFonts w:ascii="Times New Roman" w:hAnsi="Times New Roman" w:cs="Times New Roman"/>
              </w:rPr>
            </w:pPr>
          </w:p>
        </w:tc>
        <w:tc>
          <w:tcPr>
            <w:tcW w:w="1466" w:type="dxa"/>
            <w:shd w:val="clear" w:color="auto" w:fill="auto"/>
          </w:tcPr>
          <w:p w14:paraId="36B5743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Nada importante</w:t>
            </w:r>
          </w:p>
        </w:tc>
        <w:tc>
          <w:tcPr>
            <w:tcW w:w="1670" w:type="dxa"/>
            <w:gridSpan w:val="2"/>
            <w:shd w:val="clear" w:color="auto" w:fill="auto"/>
          </w:tcPr>
          <w:p w14:paraId="6A38C6E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7(2.4%)</w:t>
            </w:r>
          </w:p>
        </w:tc>
        <w:tc>
          <w:tcPr>
            <w:tcW w:w="1089" w:type="dxa"/>
            <w:shd w:val="clear" w:color="auto" w:fill="auto"/>
          </w:tcPr>
          <w:p w14:paraId="1F32C8E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3(5.1%)</w:t>
            </w:r>
          </w:p>
        </w:tc>
        <w:tc>
          <w:tcPr>
            <w:tcW w:w="1323" w:type="dxa"/>
            <w:shd w:val="clear" w:color="auto" w:fill="auto"/>
          </w:tcPr>
          <w:p w14:paraId="7A5343D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4(1.7%)</w:t>
            </w:r>
          </w:p>
        </w:tc>
        <w:tc>
          <w:tcPr>
            <w:tcW w:w="1578" w:type="dxa"/>
            <w:vMerge/>
            <w:shd w:val="clear" w:color="auto" w:fill="auto"/>
          </w:tcPr>
          <w:p w14:paraId="675DEF09" w14:textId="77777777" w:rsidR="00D07619" w:rsidRPr="004F2A4B" w:rsidRDefault="00D07619" w:rsidP="00D417F8">
            <w:pPr>
              <w:rPr>
                <w:rFonts w:ascii="Times New Roman" w:hAnsi="Times New Roman" w:cs="Times New Roman"/>
              </w:rPr>
            </w:pPr>
          </w:p>
        </w:tc>
      </w:tr>
      <w:tr w:rsidR="00D07619" w:rsidRPr="004F2A4B" w14:paraId="6980B958" w14:textId="77777777" w:rsidTr="00D07619">
        <w:trPr>
          <w:trHeight w:val="258"/>
        </w:trPr>
        <w:tc>
          <w:tcPr>
            <w:tcW w:w="1763" w:type="dxa"/>
            <w:vMerge w:val="restart"/>
            <w:shd w:val="clear" w:color="auto" w:fill="auto"/>
          </w:tcPr>
          <w:p w14:paraId="5F7AA0C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TIEMPO</w:t>
            </w:r>
          </w:p>
          <w:p w14:paraId="7E769E6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 DISPONIBLE PARA ACCEDER AL SERVICIO</w:t>
            </w:r>
          </w:p>
        </w:tc>
        <w:tc>
          <w:tcPr>
            <w:tcW w:w="1466" w:type="dxa"/>
            <w:shd w:val="clear" w:color="auto" w:fill="auto"/>
          </w:tcPr>
          <w:p w14:paraId="27A894E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Mañana</w:t>
            </w:r>
          </w:p>
        </w:tc>
        <w:tc>
          <w:tcPr>
            <w:tcW w:w="1670" w:type="dxa"/>
            <w:gridSpan w:val="2"/>
            <w:shd w:val="clear" w:color="auto" w:fill="auto"/>
          </w:tcPr>
          <w:p w14:paraId="09659C4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75(25.8%)</w:t>
            </w:r>
          </w:p>
        </w:tc>
        <w:tc>
          <w:tcPr>
            <w:tcW w:w="1089" w:type="dxa"/>
            <w:shd w:val="clear" w:color="auto" w:fill="auto"/>
          </w:tcPr>
          <w:p w14:paraId="1A28AC9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15(25.4%)</w:t>
            </w:r>
          </w:p>
        </w:tc>
        <w:tc>
          <w:tcPr>
            <w:tcW w:w="1323" w:type="dxa"/>
            <w:shd w:val="clear" w:color="auto" w:fill="auto"/>
          </w:tcPr>
          <w:p w14:paraId="2571755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60(25.9%)</w:t>
            </w:r>
          </w:p>
        </w:tc>
        <w:tc>
          <w:tcPr>
            <w:tcW w:w="1578" w:type="dxa"/>
            <w:vMerge w:val="restart"/>
            <w:shd w:val="clear" w:color="auto" w:fill="auto"/>
          </w:tcPr>
          <w:p w14:paraId="0CB07B8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0.554†</w:t>
            </w:r>
          </w:p>
        </w:tc>
      </w:tr>
      <w:tr w:rsidR="00D07619" w:rsidRPr="004F2A4B" w14:paraId="0CBD46ED" w14:textId="77777777" w:rsidTr="00D07619">
        <w:trPr>
          <w:trHeight w:val="288"/>
        </w:trPr>
        <w:tc>
          <w:tcPr>
            <w:tcW w:w="1763" w:type="dxa"/>
            <w:vMerge/>
            <w:shd w:val="clear" w:color="auto" w:fill="auto"/>
          </w:tcPr>
          <w:p w14:paraId="0A535F1B" w14:textId="77777777" w:rsidR="00D07619" w:rsidRPr="004F2A4B" w:rsidRDefault="00D07619" w:rsidP="00D417F8">
            <w:pPr>
              <w:rPr>
                <w:rFonts w:ascii="Times New Roman" w:hAnsi="Times New Roman" w:cs="Times New Roman"/>
              </w:rPr>
            </w:pPr>
          </w:p>
        </w:tc>
        <w:tc>
          <w:tcPr>
            <w:tcW w:w="1466" w:type="dxa"/>
            <w:shd w:val="clear" w:color="auto" w:fill="auto"/>
          </w:tcPr>
          <w:p w14:paraId="3B74452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Medio día</w:t>
            </w:r>
          </w:p>
        </w:tc>
        <w:tc>
          <w:tcPr>
            <w:tcW w:w="1670" w:type="dxa"/>
            <w:gridSpan w:val="2"/>
            <w:shd w:val="clear" w:color="auto" w:fill="auto"/>
          </w:tcPr>
          <w:p w14:paraId="768CF74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33(11.3%)</w:t>
            </w:r>
          </w:p>
        </w:tc>
        <w:tc>
          <w:tcPr>
            <w:tcW w:w="1089" w:type="dxa"/>
            <w:shd w:val="clear" w:color="auto" w:fill="auto"/>
          </w:tcPr>
          <w:p w14:paraId="18F7350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7(11.9%)</w:t>
            </w:r>
          </w:p>
        </w:tc>
        <w:tc>
          <w:tcPr>
            <w:tcW w:w="1323" w:type="dxa"/>
            <w:shd w:val="clear" w:color="auto" w:fill="auto"/>
          </w:tcPr>
          <w:p w14:paraId="5EBA76C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26(11.2%)</w:t>
            </w:r>
          </w:p>
        </w:tc>
        <w:tc>
          <w:tcPr>
            <w:tcW w:w="1578" w:type="dxa"/>
            <w:vMerge/>
            <w:shd w:val="clear" w:color="auto" w:fill="auto"/>
          </w:tcPr>
          <w:p w14:paraId="326CA330" w14:textId="77777777" w:rsidR="00D07619" w:rsidRPr="004F2A4B" w:rsidRDefault="00D07619" w:rsidP="00D417F8">
            <w:pPr>
              <w:rPr>
                <w:rFonts w:ascii="Times New Roman" w:hAnsi="Times New Roman" w:cs="Times New Roman"/>
              </w:rPr>
            </w:pPr>
          </w:p>
        </w:tc>
      </w:tr>
      <w:tr w:rsidR="00D07619" w:rsidRPr="004F2A4B" w14:paraId="7D366776" w14:textId="77777777" w:rsidTr="00D07619">
        <w:trPr>
          <w:trHeight w:val="212"/>
        </w:trPr>
        <w:tc>
          <w:tcPr>
            <w:tcW w:w="1763" w:type="dxa"/>
            <w:vMerge/>
            <w:shd w:val="clear" w:color="auto" w:fill="auto"/>
          </w:tcPr>
          <w:p w14:paraId="5456A772" w14:textId="77777777" w:rsidR="00D07619" w:rsidRPr="004F2A4B" w:rsidRDefault="00D07619" w:rsidP="00D417F8">
            <w:pPr>
              <w:rPr>
                <w:rFonts w:ascii="Times New Roman" w:hAnsi="Times New Roman" w:cs="Times New Roman"/>
              </w:rPr>
            </w:pPr>
          </w:p>
        </w:tc>
        <w:tc>
          <w:tcPr>
            <w:tcW w:w="1466" w:type="dxa"/>
            <w:shd w:val="clear" w:color="auto" w:fill="auto"/>
          </w:tcPr>
          <w:p w14:paraId="1B62A6D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Tarde</w:t>
            </w:r>
          </w:p>
        </w:tc>
        <w:tc>
          <w:tcPr>
            <w:tcW w:w="1670" w:type="dxa"/>
            <w:gridSpan w:val="2"/>
            <w:shd w:val="clear" w:color="auto" w:fill="auto"/>
          </w:tcPr>
          <w:p w14:paraId="32A76B8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126(43.3%)</w:t>
            </w:r>
          </w:p>
        </w:tc>
        <w:tc>
          <w:tcPr>
            <w:tcW w:w="1089" w:type="dxa"/>
            <w:shd w:val="clear" w:color="auto" w:fill="auto"/>
          </w:tcPr>
          <w:p w14:paraId="5BD6248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28(47.5%)</w:t>
            </w:r>
          </w:p>
        </w:tc>
        <w:tc>
          <w:tcPr>
            <w:tcW w:w="1323" w:type="dxa"/>
            <w:shd w:val="clear" w:color="auto" w:fill="auto"/>
          </w:tcPr>
          <w:p w14:paraId="4144A8E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98(42.2%)</w:t>
            </w:r>
          </w:p>
        </w:tc>
        <w:tc>
          <w:tcPr>
            <w:tcW w:w="1578" w:type="dxa"/>
            <w:vMerge/>
            <w:shd w:val="clear" w:color="auto" w:fill="auto"/>
          </w:tcPr>
          <w:p w14:paraId="0211BAC2" w14:textId="77777777" w:rsidR="00D07619" w:rsidRPr="004F2A4B" w:rsidRDefault="00D07619" w:rsidP="00D417F8">
            <w:pPr>
              <w:rPr>
                <w:rFonts w:ascii="Times New Roman" w:hAnsi="Times New Roman" w:cs="Times New Roman"/>
              </w:rPr>
            </w:pPr>
          </w:p>
        </w:tc>
      </w:tr>
      <w:tr w:rsidR="00D07619" w:rsidRPr="004F2A4B" w14:paraId="76D8BFDA" w14:textId="77777777" w:rsidTr="00D07619">
        <w:trPr>
          <w:trHeight w:val="273"/>
        </w:trPr>
        <w:tc>
          <w:tcPr>
            <w:tcW w:w="1763" w:type="dxa"/>
            <w:vMerge/>
            <w:shd w:val="clear" w:color="auto" w:fill="auto"/>
          </w:tcPr>
          <w:p w14:paraId="2B2C028C" w14:textId="77777777" w:rsidR="00D07619" w:rsidRPr="004F2A4B" w:rsidRDefault="00D07619" w:rsidP="00D417F8">
            <w:pPr>
              <w:rPr>
                <w:rFonts w:ascii="Times New Roman" w:hAnsi="Times New Roman" w:cs="Times New Roman"/>
              </w:rPr>
            </w:pPr>
          </w:p>
        </w:tc>
        <w:tc>
          <w:tcPr>
            <w:tcW w:w="1466" w:type="dxa"/>
            <w:shd w:val="clear" w:color="auto" w:fill="auto"/>
          </w:tcPr>
          <w:p w14:paraId="526A75D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Noche</w:t>
            </w:r>
          </w:p>
        </w:tc>
        <w:tc>
          <w:tcPr>
            <w:tcW w:w="1670" w:type="dxa"/>
            <w:gridSpan w:val="2"/>
            <w:shd w:val="clear" w:color="auto" w:fill="auto"/>
          </w:tcPr>
          <w:p w14:paraId="5936E5A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26(8.9%)</w:t>
            </w:r>
          </w:p>
        </w:tc>
        <w:tc>
          <w:tcPr>
            <w:tcW w:w="1089" w:type="dxa"/>
            <w:shd w:val="clear" w:color="auto" w:fill="auto"/>
          </w:tcPr>
          <w:p w14:paraId="2A146AB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2(3.4%)</w:t>
            </w:r>
          </w:p>
        </w:tc>
        <w:tc>
          <w:tcPr>
            <w:tcW w:w="1323" w:type="dxa"/>
            <w:shd w:val="clear" w:color="auto" w:fill="auto"/>
          </w:tcPr>
          <w:p w14:paraId="6C4ED9C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24(10.3%)</w:t>
            </w:r>
          </w:p>
        </w:tc>
        <w:tc>
          <w:tcPr>
            <w:tcW w:w="1578" w:type="dxa"/>
            <w:vMerge/>
            <w:shd w:val="clear" w:color="auto" w:fill="auto"/>
          </w:tcPr>
          <w:p w14:paraId="28058554" w14:textId="77777777" w:rsidR="00D07619" w:rsidRPr="004F2A4B" w:rsidRDefault="00D07619" w:rsidP="00D417F8">
            <w:pPr>
              <w:rPr>
                <w:rFonts w:ascii="Times New Roman" w:hAnsi="Times New Roman" w:cs="Times New Roman"/>
              </w:rPr>
            </w:pPr>
          </w:p>
        </w:tc>
      </w:tr>
      <w:tr w:rsidR="00D07619" w:rsidRPr="004F2A4B" w14:paraId="7816F996" w14:textId="77777777" w:rsidTr="00D07619">
        <w:trPr>
          <w:trHeight w:val="151"/>
        </w:trPr>
        <w:tc>
          <w:tcPr>
            <w:tcW w:w="1763" w:type="dxa"/>
            <w:vMerge/>
            <w:shd w:val="clear" w:color="auto" w:fill="auto"/>
          </w:tcPr>
          <w:p w14:paraId="74451450" w14:textId="77777777" w:rsidR="00D07619" w:rsidRPr="004F2A4B" w:rsidRDefault="00D07619" w:rsidP="00D417F8">
            <w:pPr>
              <w:rPr>
                <w:rFonts w:ascii="Times New Roman" w:hAnsi="Times New Roman" w:cs="Times New Roman"/>
              </w:rPr>
            </w:pPr>
          </w:p>
        </w:tc>
        <w:tc>
          <w:tcPr>
            <w:tcW w:w="1466" w:type="dxa"/>
            <w:shd w:val="clear" w:color="auto" w:fill="auto"/>
          </w:tcPr>
          <w:p w14:paraId="192946A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No dispone de </w:t>
            </w:r>
            <w:r w:rsidRPr="004F2A4B">
              <w:rPr>
                <w:rFonts w:ascii="Times New Roman" w:hAnsi="Times New Roman" w:cs="Times New Roman"/>
              </w:rPr>
              <w:lastRenderedPageBreak/>
              <w:t>tiempo</w:t>
            </w:r>
          </w:p>
        </w:tc>
        <w:tc>
          <w:tcPr>
            <w:tcW w:w="1670" w:type="dxa"/>
            <w:gridSpan w:val="2"/>
            <w:shd w:val="clear" w:color="auto" w:fill="auto"/>
          </w:tcPr>
          <w:p w14:paraId="5F88962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31(10.6%)</w:t>
            </w:r>
          </w:p>
        </w:tc>
        <w:tc>
          <w:tcPr>
            <w:tcW w:w="1089" w:type="dxa"/>
            <w:shd w:val="clear" w:color="auto" w:fill="auto"/>
          </w:tcPr>
          <w:p w14:paraId="15F4A74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7(11.9%)</w:t>
            </w:r>
          </w:p>
        </w:tc>
        <w:tc>
          <w:tcPr>
            <w:tcW w:w="1323" w:type="dxa"/>
            <w:shd w:val="clear" w:color="auto" w:fill="auto"/>
          </w:tcPr>
          <w:p w14:paraId="65C19A6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24(10.3%)</w:t>
            </w:r>
          </w:p>
        </w:tc>
        <w:tc>
          <w:tcPr>
            <w:tcW w:w="1578" w:type="dxa"/>
            <w:vMerge/>
            <w:shd w:val="clear" w:color="auto" w:fill="auto"/>
          </w:tcPr>
          <w:p w14:paraId="4F4DD5FC" w14:textId="77777777" w:rsidR="00D07619" w:rsidRPr="004F2A4B" w:rsidRDefault="00D07619" w:rsidP="00D417F8">
            <w:pPr>
              <w:rPr>
                <w:rFonts w:ascii="Times New Roman" w:hAnsi="Times New Roman" w:cs="Times New Roman"/>
              </w:rPr>
            </w:pPr>
          </w:p>
        </w:tc>
      </w:tr>
      <w:tr w:rsidR="00D07619" w:rsidRPr="004F2A4B" w14:paraId="25B4E343" w14:textId="77777777" w:rsidTr="00D07619">
        <w:trPr>
          <w:trHeight w:val="349"/>
        </w:trPr>
        <w:tc>
          <w:tcPr>
            <w:tcW w:w="1763" w:type="dxa"/>
            <w:vMerge w:val="restart"/>
            <w:shd w:val="clear" w:color="auto" w:fill="auto"/>
          </w:tcPr>
          <w:p w14:paraId="2471F5E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UBICACIÓN DEL SERVICIO</w:t>
            </w:r>
          </w:p>
        </w:tc>
        <w:tc>
          <w:tcPr>
            <w:tcW w:w="1466" w:type="dxa"/>
            <w:shd w:val="clear" w:color="auto" w:fill="auto"/>
          </w:tcPr>
          <w:p w14:paraId="42F3E6C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670" w:type="dxa"/>
            <w:gridSpan w:val="2"/>
            <w:shd w:val="clear" w:color="auto" w:fill="auto"/>
          </w:tcPr>
          <w:p w14:paraId="21E83E4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266(91.4%)</w:t>
            </w:r>
          </w:p>
        </w:tc>
        <w:tc>
          <w:tcPr>
            <w:tcW w:w="1089" w:type="dxa"/>
            <w:shd w:val="clear" w:color="auto" w:fill="auto"/>
          </w:tcPr>
          <w:p w14:paraId="65AACEB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56(94.9%)</w:t>
            </w:r>
          </w:p>
        </w:tc>
        <w:tc>
          <w:tcPr>
            <w:tcW w:w="1323" w:type="dxa"/>
            <w:shd w:val="clear" w:color="auto" w:fill="auto"/>
          </w:tcPr>
          <w:p w14:paraId="64C8110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210(90.5%)</w:t>
            </w:r>
          </w:p>
        </w:tc>
        <w:tc>
          <w:tcPr>
            <w:tcW w:w="1578" w:type="dxa"/>
            <w:vMerge w:val="restart"/>
            <w:shd w:val="clear" w:color="auto" w:fill="auto"/>
          </w:tcPr>
          <w:p w14:paraId="6A42F4C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0.434†</w:t>
            </w:r>
          </w:p>
        </w:tc>
      </w:tr>
      <w:tr w:rsidR="00D07619" w:rsidRPr="004F2A4B" w14:paraId="6091DBED" w14:textId="77777777" w:rsidTr="00D07619">
        <w:trPr>
          <w:trHeight w:val="212"/>
        </w:trPr>
        <w:tc>
          <w:tcPr>
            <w:tcW w:w="1763" w:type="dxa"/>
            <w:vMerge/>
            <w:shd w:val="clear" w:color="auto" w:fill="auto"/>
          </w:tcPr>
          <w:p w14:paraId="277F55F0" w14:textId="77777777" w:rsidR="00D07619" w:rsidRPr="004F2A4B" w:rsidRDefault="00D07619" w:rsidP="00D417F8">
            <w:pPr>
              <w:rPr>
                <w:rFonts w:ascii="Times New Roman" w:hAnsi="Times New Roman" w:cs="Times New Roman"/>
              </w:rPr>
            </w:pPr>
          </w:p>
        </w:tc>
        <w:tc>
          <w:tcPr>
            <w:tcW w:w="1466" w:type="dxa"/>
            <w:shd w:val="clear" w:color="auto" w:fill="auto"/>
          </w:tcPr>
          <w:p w14:paraId="5B108E6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670" w:type="dxa"/>
            <w:gridSpan w:val="2"/>
            <w:shd w:val="clear" w:color="auto" w:fill="auto"/>
          </w:tcPr>
          <w:p w14:paraId="253525A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25(8.6%)</w:t>
            </w:r>
          </w:p>
        </w:tc>
        <w:tc>
          <w:tcPr>
            <w:tcW w:w="1089" w:type="dxa"/>
            <w:shd w:val="clear" w:color="auto" w:fill="auto"/>
          </w:tcPr>
          <w:p w14:paraId="02F2054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3(5%)</w:t>
            </w:r>
          </w:p>
        </w:tc>
        <w:tc>
          <w:tcPr>
            <w:tcW w:w="1323" w:type="dxa"/>
            <w:shd w:val="clear" w:color="auto" w:fill="auto"/>
          </w:tcPr>
          <w:p w14:paraId="19C25D6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22(9.5%)</w:t>
            </w:r>
          </w:p>
        </w:tc>
        <w:tc>
          <w:tcPr>
            <w:tcW w:w="1578" w:type="dxa"/>
            <w:vMerge/>
            <w:shd w:val="clear" w:color="auto" w:fill="auto"/>
          </w:tcPr>
          <w:p w14:paraId="5086DB24" w14:textId="77777777" w:rsidR="00D07619" w:rsidRPr="004F2A4B" w:rsidRDefault="00D07619" w:rsidP="00D417F8">
            <w:pPr>
              <w:rPr>
                <w:rFonts w:ascii="Times New Roman" w:hAnsi="Times New Roman" w:cs="Times New Roman"/>
              </w:rPr>
            </w:pPr>
          </w:p>
        </w:tc>
      </w:tr>
      <w:tr w:rsidR="00D07619" w:rsidRPr="004F2A4B" w14:paraId="3164E74E" w14:textId="77777777" w:rsidTr="00D07619">
        <w:tblPrEx>
          <w:tblCellMar>
            <w:left w:w="70" w:type="dxa"/>
            <w:right w:w="70" w:type="dxa"/>
          </w:tblCellMar>
          <w:tblLook w:val="0000" w:firstRow="0" w:lastRow="0" w:firstColumn="0" w:lastColumn="0" w:noHBand="0" w:noVBand="0"/>
        </w:tblPrEx>
        <w:trPr>
          <w:trHeight w:val="227"/>
        </w:trPr>
        <w:tc>
          <w:tcPr>
            <w:tcW w:w="1763" w:type="dxa"/>
            <w:vMerge w:val="restart"/>
            <w:shd w:val="clear" w:color="auto" w:fill="auto"/>
          </w:tcPr>
          <w:p w14:paraId="56AF09D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TRANSPORTE</w:t>
            </w:r>
          </w:p>
        </w:tc>
        <w:tc>
          <w:tcPr>
            <w:tcW w:w="1473" w:type="dxa"/>
            <w:gridSpan w:val="2"/>
            <w:shd w:val="clear" w:color="auto" w:fill="auto"/>
          </w:tcPr>
          <w:p w14:paraId="141A12F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663" w:type="dxa"/>
            <w:shd w:val="clear" w:color="auto" w:fill="auto"/>
          </w:tcPr>
          <w:p w14:paraId="47556F1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273(93.8%)</w:t>
            </w:r>
          </w:p>
        </w:tc>
        <w:tc>
          <w:tcPr>
            <w:tcW w:w="1089" w:type="dxa"/>
            <w:shd w:val="clear" w:color="auto" w:fill="auto"/>
          </w:tcPr>
          <w:p w14:paraId="33944A8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55(93.2%)</w:t>
            </w:r>
          </w:p>
        </w:tc>
        <w:tc>
          <w:tcPr>
            <w:tcW w:w="1323" w:type="dxa"/>
            <w:shd w:val="clear" w:color="auto" w:fill="auto"/>
          </w:tcPr>
          <w:p w14:paraId="5AFD0B1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218(93.9%)</w:t>
            </w:r>
          </w:p>
        </w:tc>
        <w:tc>
          <w:tcPr>
            <w:tcW w:w="1578" w:type="dxa"/>
            <w:vMerge w:val="restart"/>
            <w:shd w:val="clear" w:color="auto" w:fill="auto"/>
          </w:tcPr>
          <w:p w14:paraId="389E711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0.768†</w:t>
            </w:r>
          </w:p>
        </w:tc>
      </w:tr>
      <w:tr w:rsidR="00D07619" w:rsidRPr="004F2A4B" w14:paraId="1BB43178" w14:textId="77777777" w:rsidTr="00D07619">
        <w:tblPrEx>
          <w:tblCellMar>
            <w:left w:w="70" w:type="dxa"/>
            <w:right w:w="70" w:type="dxa"/>
          </w:tblCellMar>
          <w:tblLook w:val="0000" w:firstRow="0" w:lastRow="0" w:firstColumn="0" w:lastColumn="0" w:noHBand="0" w:noVBand="0"/>
        </w:tblPrEx>
        <w:trPr>
          <w:trHeight w:val="349"/>
        </w:trPr>
        <w:tc>
          <w:tcPr>
            <w:tcW w:w="1763" w:type="dxa"/>
            <w:vMerge/>
            <w:shd w:val="clear" w:color="auto" w:fill="auto"/>
          </w:tcPr>
          <w:p w14:paraId="070A696A" w14:textId="77777777" w:rsidR="00D07619" w:rsidRPr="004F2A4B" w:rsidRDefault="00D07619" w:rsidP="00D417F8">
            <w:pPr>
              <w:rPr>
                <w:rFonts w:ascii="Times New Roman" w:hAnsi="Times New Roman" w:cs="Times New Roman"/>
              </w:rPr>
            </w:pPr>
          </w:p>
        </w:tc>
        <w:tc>
          <w:tcPr>
            <w:tcW w:w="1473" w:type="dxa"/>
            <w:gridSpan w:val="2"/>
            <w:shd w:val="clear" w:color="auto" w:fill="auto"/>
          </w:tcPr>
          <w:p w14:paraId="357AC55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663" w:type="dxa"/>
            <w:shd w:val="clear" w:color="auto" w:fill="auto"/>
          </w:tcPr>
          <w:p w14:paraId="41F0D55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18(6.2)</w:t>
            </w:r>
          </w:p>
        </w:tc>
        <w:tc>
          <w:tcPr>
            <w:tcW w:w="1089" w:type="dxa"/>
            <w:shd w:val="clear" w:color="auto" w:fill="auto"/>
          </w:tcPr>
          <w:p w14:paraId="4F367DA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4(6.8%)</w:t>
            </w:r>
          </w:p>
        </w:tc>
        <w:tc>
          <w:tcPr>
            <w:tcW w:w="1323" w:type="dxa"/>
            <w:shd w:val="clear" w:color="auto" w:fill="auto"/>
          </w:tcPr>
          <w:p w14:paraId="787EFE8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14(6%)</w:t>
            </w:r>
          </w:p>
        </w:tc>
        <w:tc>
          <w:tcPr>
            <w:tcW w:w="1578" w:type="dxa"/>
            <w:vMerge/>
            <w:shd w:val="clear" w:color="auto" w:fill="auto"/>
          </w:tcPr>
          <w:p w14:paraId="3AF6735B" w14:textId="77777777" w:rsidR="00D07619" w:rsidRPr="004F2A4B" w:rsidRDefault="00D07619" w:rsidP="00D417F8">
            <w:pPr>
              <w:rPr>
                <w:rFonts w:ascii="Times New Roman" w:hAnsi="Times New Roman" w:cs="Times New Roman"/>
              </w:rPr>
            </w:pPr>
          </w:p>
        </w:tc>
      </w:tr>
      <w:tr w:rsidR="00D07619" w:rsidRPr="004F2A4B" w14:paraId="47CAF8B7" w14:textId="77777777" w:rsidTr="00D07619">
        <w:tblPrEx>
          <w:tblCellMar>
            <w:left w:w="70" w:type="dxa"/>
            <w:right w:w="70" w:type="dxa"/>
          </w:tblCellMar>
          <w:tblLook w:val="0000" w:firstRow="0" w:lastRow="0" w:firstColumn="0" w:lastColumn="0" w:noHBand="0" w:noVBand="0"/>
        </w:tblPrEx>
        <w:trPr>
          <w:trHeight w:val="303"/>
        </w:trPr>
        <w:tc>
          <w:tcPr>
            <w:tcW w:w="1763" w:type="dxa"/>
            <w:vMerge w:val="restart"/>
            <w:shd w:val="clear" w:color="auto" w:fill="auto"/>
          </w:tcPr>
          <w:p w14:paraId="6ADA800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COMPLEJIDAD </w:t>
            </w:r>
          </w:p>
          <w:p w14:paraId="5B6EE95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DEL TRATAMIENTO</w:t>
            </w:r>
          </w:p>
        </w:tc>
        <w:tc>
          <w:tcPr>
            <w:tcW w:w="1473" w:type="dxa"/>
            <w:gridSpan w:val="2"/>
            <w:shd w:val="clear" w:color="auto" w:fill="auto"/>
          </w:tcPr>
          <w:p w14:paraId="48FB2D4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NO </w:t>
            </w:r>
          </w:p>
        </w:tc>
        <w:tc>
          <w:tcPr>
            <w:tcW w:w="1663" w:type="dxa"/>
            <w:shd w:val="clear" w:color="auto" w:fill="auto"/>
          </w:tcPr>
          <w:p w14:paraId="6705329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120(41.2%)</w:t>
            </w:r>
          </w:p>
        </w:tc>
        <w:tc>
          <w:tcPr>
            <w:tcW w:w="1089" w:type="dxa"/>
            <w:shd w:val="clear" w:color="auto" w:fill="auto"/>
          </w:tcPr>
          <w:p w14:paraId="4D71D7D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23(38.9%)</w:t>
            </w:r>
          </w:p>
        </w:tc>
        <w:tc>
          <w:tcPr>
            <w:tcW w:w="1323" w:type="dxa"/>
            <w:shd w:val="clear" w:color="auto" w:fill="auto"/>
          </w:tcPr>
          <w:p w14:paraId="237233E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97(41.8%)</w:t>
            </w:r>
          </w:p>
        </w:tc>
        <w:tc>
          <w:tcPr>
            <w:tcW w:w="1578" w:type="dxa"/>
            <w:vMerge w:val="restart"/>
            <w:shd w:val="clear" w:color="auto" w:fill="auto"/>
          </w:tcPr>
          <w:p w14:paraId="6F3E658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0.694*</w:t>
            </w:r>
          </w:p>
        </w:tc>
      </w:tr>
      <w:tr w:rsidR="00D07619" w:rsidRPr="004F2A4B" w14:paraId="4A76BF5D" w14:textId="77777777" w:rsidTr="00D07619">
        <w:tblPrEx>
          <w:tblCellMar>
            <w:left w:w="70" w:type="dxa"/>
            <w:right w:w="70" w:type="dxa"/>
          </w:tblCellMar>
          <w:tblLook w:val="0000" w:firstRow="0" w:lastRow="0" w:firstColumn="0" w:lastColumn="0" w:noHBand="0" w:noVBand="0"/>
        </w:tblPrEx>
        <w:trPr>
          <w:trHeight w:val="212"/>
        </w:trPr>
        <w:tc>
          <w:tcPr>
            <w:tcW w:w="1763" w:type="dxa"/>
            <w:vMerge/>
            <w:shd w:val="clear" w:color="auto" w:fill="auto"/>
          </w:tcPr>
          <w:p w14:paraId="50B44F55" w14:textId="77777777" w:rsidR="00D07619" w:rsidRPr="004F2A4B" w:rsidRDefault="00D07619" w:rsidP="00D417F8">
            <w:pPr>
              <w:rPr>
                <w:rFonts w:ascii="Times New Roman" w:hAnsi="Times New Roman" w:cs="Times New Roman"/>
              </w:rPr>
            </w:pPr>
          </w:p>
        </w:tc>
        <w:tc>
          <w:tcPr>
            <w:tcW w:w="1473" w:type="dxa"/>
            <w:gridSpan w:val="2"/>
            <w:shd w:val="clear" w:color="auto" w:fill="auto"/>
          </w:tcPr>
          <w:p w14:paraId="30545B5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663" w:type="dxa"/>
            <w:shd w:val="clear" w:color="auto" w:fill="auto"/>
          </w:tcPr>
          <w:p w14:paraId="2F406B2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171(58.8%)</w:t>
            </w:r>
          </w:p>
        </w:tc>
        <w:tc>
          <w:tcPr>
            <w:tcW w:w="1089" w:type="dxa"/>
            <w:shd w:val="clear" w:color="auto" w:fill="auto"/>
          </w:tcPr>
          <w:p w14:paraId="555A7AA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36(61%)</w:t>
            </w:r>
          </w:p>
        </w:tc>
        <w:tc>
          <w:tcPr>
            <w:tcW w:w="1323" w:type="dxa"/>
            <w:shd w:val="clear" w:color="auto" w:fill="auto"/>
          </w:tcPr>
          <w:p w14:paraId="0B200BD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135(58.1%)</w:t>
            </w:r>
          </w:p>
        </w:tc>
        <w:tc>
          <w:tcPr>
            <w:tcW w:w="1578" w:type="dxa"/>
            <w:vMerge/>
            <w:shd w:val="clear" w:color="auto" w:fill="auto"/>
          </w:tcPr>
          <w:p w14:paraId="677339A1" w14:textId="77777777" w:rsidR="00D07619" w:rsidRPr="004F2A4B" w:rsidRDefault="00D07619" w:rsidP="00D417F8">
            <w:pPr>
              <w:rPr>
                <w:rFonts w:ascii="Times New Roman" w:hAnsi="Times New Roman" w:cs="Times New Roman"/>
              </w:rPr>
            </w:pPr>
          </w:p>
        </w:tc>
      </w:tr>
    </w:tbl>
    <w:p w14:paraId="4D20A12A" w14:textId="77777777" w:rsidR="00D07619" w:rsidRPr="004F2A4B" w:rsidRDefault="00D07619" w:rsidP="00D07619">
      <w:pPr>
        <w:rPr>
          <w:rFonts w:ascii="Times New Roman" w:hAnsi="Times New Roman" w:cs="Times New Roman"/>
        </w:rPr>
      </w:pPr>
      <w:r w:rsidRPr="004F2A4B">
        <w:rPr>
          <w:rFonts w:ascii="Times New Roman" w:hAnsi="Times New Roman" w:cs="Times New Roman"/>
        </w:rPr>
        <w:t>* Chi 2</w:t>
      </w:r>
      <w:r w:rsidRPr="004F2A4B">
        <w:rPr>
          <w:rFonts w:ascii="Times New Roman" w:hAnsi="Times New Roman" w:cs="Times New Roman"/>
        </w:rPr>
        <w:tab/>
      </w:r>
      <w:r w:rsidRPr="004F2A4B">
        <w:rPr>
          <w:rFonts w:ascii="Times New Roman" w:hAnsi="Times New Roman" w:cs="Times New Roman"/>
        </w:rPr>
        <w:tab/>
        <w:t>† Exacto de Fisher</w:t>
      </w:r>
      <w:r w:rsidRPr="004F2A4B">
        <w:rPr>
          <w:rFonts w:ascii="Times New Roman" w:hAnsi="Times New Roman" w:cs="Times New Roman"/>
        </w:rPr>
        <w:tab/>
      </w:r>
      <w:r w:rsidRPr="004F2A4B">
        <w:rPr>
          <w:rFonts w:ascii="Times New Roman" w:hAnsi="Times New Roman" w:cs="Times New Roman"/>
        </w:rPr>
        <w:tab/>
        <w:t>‡ Wilcoxon</w:t>
      </w:r>
      <w:r w:rsidRPr="004F2A4B">
        <w:rPr>
          <w:rFonts w:ascii="Times New Roman" w:hAnsi="Times New Roman" w:cs="Times New Roman"/>
        </w:rPr>
        <w:tab/>
        <w:t>§Mediana y RIQ (Rangos intercuartílicos)</w:t>
      </w:r>
    </w:p>
    <w:p w14:paraId="107F4268" w14:textId="77777777" w:rsidR="00D07619" w:rsidRPr="004F2A4B" w:rsidRDefault="00D07619" w:rsidP="00D07619">
      <w:pPr>
        <w:rPr>
          <w:rStyle w:val="Ttulo4Car"/>
          <w:rFonts w:cs="Times New Roman"/>
          <w:szCs w:val="24"/>
        </w:rPr>
      </w:pPr>
      <w:r w:rsidRPr="004F2A4B">
        <w:rPr>
          <w:rStyle w:val="Ttulo4Car"/>
          <w:rFonts w:cs="Times New Roman"/>
          <w:szCs w:val="24"/>
        </w:rPr>
        <w:t xml:space="preserve"> </w:t>
      </w:r>
    </w:p>
    <w:p w14:paraId="4811A48D" w14:textId="77777777" w:rsidR="00737A49" w:rsidRPr="004F2A4B" w:rsidRDefault="00737A49" w:rsidP="00D07619">
      <w:pPr>
        <w:rPr>
          <w:rStyle w:val="Ttulo4Car"/>
          <w:rFonts w:cs="Times New Roman"/>
          <w:szCs w:val="24"/>
        </w:rPr>
      </w:pPr>
    </w:p>
    <w:p w14:paraId="377F53A2" w14:textId="64645B39" w:rsidR="00D07619" w:rsidRPr="004F2A4B" w:rsidRDefault="00D07619" w:rsidP="00737A49">
      <w:pPr>
        <w:jc w:val="both"/>
        <w:rPr>
          <w:rFonts w:ascii="Times New Roman" w:hAnsi="Times New Roman" w:cs="Times New Roman"/>
        </w:rPr>
      </w:pPr>
      <w:r w:rsidRPr="004F2A4B">
        <w:rPr>
          <w:rStyle w:val="Ttulo4Car"/>
          <w:rFonts w:cs="Times New Roman"/>
          <w:szCs w:val="24"/>
        </w:rPr>
        <w:t>Variables de aceptabilidad</w:t>
      </w:r>
      <w:r w:rsidRPr="004F2A4B">
        <w:rPr>
          <w:rFonts w:ascii="Times New Roman" w:hAnsi="Times New Roman" w:cs="Times New Roman"/>
        </w:rPr>
        <w:t>: El 87.4% no sienten temor frente a la consulta odontológica. El 63.9% no saben si los estudiantes de odontología cuentan con los conocimientos y habilidades para la atención odontológica,</w:t>
      </w:r>
      <w:r w:rsidR="009306E8" w:rsidRPr="004F2A4B">
        <w:rPr>
          <w:rFonts w:ascii="Times New Roman" w:hAnsi="Times New Roman" w:cs="Times New Roman"/>
        </w:rPr>
        <w:t xml:space="preserve"> el 8.2% piensa</w:t>
      </w:r>
      <w:r w:rsidRPr="004F2A4B">
        <w:rPr>
          <w:rFonts w:ascii="Times New Roman" w:hAnsi="Times New Roman" w:cs="Times New Roman"/>
        </w:rPr>
        <w:t xml:space="preserve"> que los estudiantes de odontología no están lo suficientemente capacitados. El 70.4% consideran que el ser atendidos por estudiantes no aumenta la posibilidad de que sus problemas bucales se hagan públicos. El 75.6% no asisten a consulta odontológica por desconfianza. El 79% no accedieron al servicio, pero el 3.4% que sí asistió, respondió que no se cumplieron las expectativas el servicio prestado (Tabla 4).</w:t>
      </w:r>
    </w:p>
    <w:p w14:paraId="6A51A0C9" w14:textId="77777777" w:rsidR="00737A49" w:rsidRPr="004F2A4B" w:rsidRDefault="00737A49" w:rsidP="00D07619">
      <w:pPr>
        <w:rPr>
          <w:rFonts w:ascii="Times New Roman" w:hAnsi="Times New Roman" w:cs="Times New Roman"/>
        </w:rPr>
      </w:pPr>
    </w:p>
    <w:p w14:paraId="58921EDB" w14:textId="77777777" w:rsidR="00737A49" w:rsidRPr="004F2A4B" w:rsidRDefault="00737A49" w:rsidP="00D07619">
      <w:pPr>
        <w:rPr>
          <w:rFonts w:ascii="Times New Roman" w:hAnsi="Times New Roman" w:cs="Times New Roman"/>
        </w:rPr>
      </w:pPr>
    </w:p>
    <w:p w14:paraId="7A91E3BF" w14:textId="10378A56" w:rsidR="00D07619" w:rsidRPr="004F2A4B" w:rsidRDefault="00D07619" w:rsidP="00737A49">
      <w:pPr>
        <w:jc w:val="both"/>
        <w:rPr>
          <w:rFonts w:ascii="Times New Roman" w:hAnsi="Times New Roman" w:cs="Times New Roman"/>
          <w:i/>
        </w:rPr>
      </w:pPr>
      <w:r w:rsidRPr="004F2A4B">
        <w:rPr>
          <w:rFonts w:ascii="Times New Roman" w:hAnsi="Times New Roman" w:cs="Times New Roman"/>
          <w:i/>
        </w:rPr>
        <w:t xml:space="preserve">Tabla 4. Relación de las variables de aceptabilidad analizadas según la asistencia odontológica a las clínicas USTA. </w:t>
      </w:r>
    </w:p>
    <w:p w14:paraId="7B3DB778" w14:textId="77777777" w:rsidR="00737A49" w:rsidRPr="004F2A4B" w:rsidRDefault="00737A49" w:rsidP="00737A49">
      <w:pPr>
        <w:jc w:val="both"/>
        <w:rPr>
          <w:rFonts w:ascii="Times New Roman" w:hAnsi="Times New Roman" w:cs="Times New Roman"/>
          <w:i/>
        </w:rPr>
      </w:pPr>
    </w:p>
    <w:tbl>
      <w:tblPr>
        <w:tblW w:w="0" w:type="auto"/>
        <w:tblBorders>
          <w:bottom w:val="single" w:sz="4" w:space="0" w:color="auto"/>
        </w:tblBorders>
        <w:tblLook w:val="01E0" w:firstRow="1" w:lastRow="1" w:firstColumn="1" w:lastColumn="1" w:noHBand="0" w:noVBand="0"/>
      </w:tblPr>
      <w:tblGrid>
        <w:gridCol w:w="1861"/>
        <w:gridCol w:w="1061"/>
        <w:gridCol w:w="1725"/>
        <w:gridCol w:w="1370"/>
        <w:gridCol w:w="6"/>
        <w:gridCol w:w="1440"/>
        <w:gridCol w:w="1257"/>
      </w:tblGrid>
      <w:tr w:rsidR="00D07619" w:rsidRPr="004F2A4B" w14:paraId="0B7D4B8A" w14:textId="77777777" w:rsidTr="00D417F8">
        <w:trPr>
          <w:trHeight w:val="510"/>
        </w:trPr>
        <w:tc>
          <w:tcPr>
            <w:tcW w:w="2922" w:type="dxa"/>
            <w:gridSpan w:val="2"/>
            <w:vMerge w:val="restart"/>
            <w:tcBorders>
              <w:top w:val="single" w:sz="4" w:space="0" w:color="auto"/>
              <w:bottom w:val="nil"/>
            </w:tcBorders>
            <w:shd w:val="clear" w:color="auto" w:fill="auto"/>
          </w:tcPr>
          <w:p w14:paraId="49DB088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VARIABLE</w:t>
            </w:r>
          </w:p>
        </w:tc>
        <w:tc>
          <w:tcPr>
            <w:tcW w:w="1725" w:type="dxa"/>
            <w:vMerge w:val="restart"/>
            <w:tcBorders>
              <w:top w:val="single" w:sz="4" w:space="0" w:color="auto"/>
              <w:bottom w:val="nil"/>
            </w:tcBorders>
            <w:shd w:val="clear" w:color="auto" w:fill="auto"/>
          </w:tcPr>
          <w:p w14:paraId="72E208E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GLOBAL </w:t>
            </w:r>
          </w:p>
          <w:p w14:paraId="647CE0D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FRECUENCIA %</w:t>
            </w:r>
          </w:p>
        </w:tc>
        <w:tc>
          <w:tcPr>
            <w:tcW w:w="2816" w:type="dxa"/>
            <w:gridSpan w:val="3"/>
            <w:tcBorders>
              <w:top w:val="single" w:sz="4" w:space="0" w:color="auto"/>
              <w:bottom w:val="nil"/>
            </w:tcBorders>
            <w:shd w:val="clear" w:color="auto" w:fill="auto"/>
          </w:tcPr>
          <w:p w14:paraId="25CB287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ASISTENCIA %</w:t>
            </w:r>
          </w:p>
        </w:tc>
        <w:tc>
          <w:tcPr>
            <w:tcW w:w="1257" w:type="dxa"/>
            <w:vMerge w:val="restart"/>
            <w:tcBorders>
              <w:top w:val="single" w:sz="4" w:space="0" w:color="auto"/>
              <w:bottom w:val="single" w:sz="4" w:space="0" w:color="auto"/>
            </w:tcBorders>
            <w:shd w:val="clear" w:color="auto" w:fill="auto"/>
          </w:tcPr>
          <w:p w14:paraId="7DDC678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VALOR P</w:t>
            </w:r>
          </w:p>
        </w:tc>
      </w:tr>
      <w:tr w:rsidR="00D07619" w:rsidRPr="004F2A4B" w14:paraId="0A038C0A" w14:textId="77777777" w:rsidTr="00D417F8">
        <w:trPr>
          <w:trHeight w:val="315"/>
        </w:trPr>
        <w:tc>
          <w:tcPr>
            <w:tcW w:w="2922" w:type="dxa"/>
            <w:gridSpan w:val="2"/>
            <w:vMerge/>
            <w:tcBorders>
              <w:top w:val="nil"/>
              <w:bottom w:val="single" w:sz="4" w:space="0" w:color="auto"/>
            </w:tcBorders>
            <w:shd w:val="clear" w:color="auto" w:fill="auto"/>
          </w:tcPr>
          <w:p w14:paraId="60C7B357" w14:textId="77777777" w:rsidR="00D07619" w:rsidRPr="004F2A4B" w:rsidRDefault="00D07619" w:rsidP="00D417F8">
            <w:pPr>
              <w:rPr>
                <w:rFonts w:ascii="Times New Roman" w:hAnsi="Times New Roman" w:cs="Times New Roman"/>
              </w:rPr>
            </w:pPr>
          </w:p>
        </w:tc>
        <w:tc>
          <w:tcPr>
            <w:tcW w:w="1725" w:type="dxa"/>
            <w:vMerge/>
            <w:tcBorders>
              <w:top w:val="nil"/>
              <w:bottom w:val="single" w:sz="4" w:space="0" w:color="auto"/>
            </w:tcBorders>
            <w:shd w:val="clear" w:color="auto" w:fill="auto"/>
          </w:tcPr>
          <w:p w14:paraId="6837F203" w14:textId="77777777" w:rsidR="00D07619" w:rsidRPr="004F2A4B" w:rsidRDefault="00D07619" w:rsidP="00D417F8">
            <w:pPr>
              <w:rPr>
                <w:rFonts w:ascii="Times New Roman" w:hAnsi="Times New Roman" w:cs="Times New Roman"/>
              </w:rPr>
            </w:pPr>
          </w:p>
        </w:tc>
        <w:tc>
          <w:tcPr>
            <w:tcW w:w="1370" w:type="dxa"/>
            <w:tcBorders>
              <w:top w:val="nil"/>
              <w:bottom w:val="single" w:sz="4" w:space="0" w:color="auto"/>
            </w:tcBorders>
            <w:shd w:val="clear" w:color="auto" w:fill="auto"/>
          </w:tcPr>
          <w:p w14:paraId="454C3C0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446" w:type="dxa"/>
            <w:gridSpan w:val="2"/>
            <w:tcBorders>
              <w:top w:val="nil"/>
              <w:bottom w:val="single" w:sz="4" w:space="0" w:color="auto"/>
            </w:tcBorders>
            <w:shd w:val="clear" w:color="auto" w:fill="auto"/>
          </w:tcPr>
          <w:p w14:paraId="18A7915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257" w:type="dxa"/>
            <w:vMerge/>
            <w:tcBorders>
              <w:top w:val="nil"/>
              <w:bottom w:val="single" w:sz="4" w:space="0" w:color="auto"/>
            </w:tcBorders>
            <w:shd w:val="clear" w:color="auto" w:fill="auto"/>
          </w:tcPr>
          <w:p w14:paraId="6F7F844E" w14:textId="77777777" w:rsidR="00D07619" w:rsidRPr="004F2A4B" w:rsidRDefault="00D07619" w:rsidP="00D417F8">
            <w:pPr>
              <w:rPr>
                <w:rFonts w:ascii="Times New Roman" w:hAnsi="Times New Roman" w:cs="Times New Roman"/>
              </w:rPr>
            </w:pPr>
          </w:p>
        </w:tc>
      </w:tr>
      <w:tr w:rsidR="00D07619" w:rsidRPr="004F2A4B" w14:paraId="4655311B" w14:textId="77777777" w:rsidTr="00D417F8">
        <w:trPr>
          <w:trHeight w:val="195"/>
        </w:trPr>
        <w:tc>
          <w:tcPr>
            <w:tcW w:w="2922" w:type="dxa"/>
            <w:gridSpan w:val="2"/>
            <w:tcBorders>
              <w:top w:val="single" w:sz="4" w:space="0" w:color="auto"/>
              <w:bottom w:val="nil"/>
            </w:tcBorders>
            <w:shd w:val="clear" w:color="auto" w:fill="auto"/>
          </w:tcPr>
          <w:p w14:paraId="45201E1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POBLACION</w:t>
            </w:r>
          </w:p>
        </w:tc>
        <w:tc>
          <w:tcPr>
            <w:tcW w:w="1725" w:type="dxa"/>
            <w:tcBorders>
              <w:top w:val="single" w:sz="4" w:space="0" w:color="auto"/>
              <w:bottom w:val="nil"/>
            </w:tcBorders>
            <w:shd w:val="clear" w:color="auto" w:fill="auto"/>
          </w:tcPr>
          <w:p w14:paraId="7C2F5CF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291(100%)</w:t>
            </w:r>
          </w:p>
        </w:tc>
        <w:tc>
          <w:tcPr>
            <w:tcW w:w="1370" w:type="dxa"/>
            <w:tcBorders>
              <w:top w:val="single" w:sz="4" w:space="0" w:color="auto"/>
              <w:bottom w:val="nil"/>
            </w:tcBorders>
            <w:shd w:val="clear" w:color="auto" w:fill="auto"/>
          </w:tcPr>
          <w:p w14:paraId="400ECFF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59(20.3%)</w:t>
            </w:r>
          </w:p>
        </w:tc>
        <w:tc>
          <w:tcPr>
            <w:tcW w:w="1446" w:type="dxa"/>
            <w:gridSpan w:val="2"/>
            <w:tcBorders>
              <w:top w:val="single" w:sz="4" w:space="0" w:color="auto"/>
              <w:bottom w:val="nil"/>
            </w:tcBorders>
            <w:shd w:val="clear" w:color="auto" w:fill="auto"/>
          </w:tcPr>
          <w:p w14:paraId="134E0FC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232(79.7%)</w:t>
            </w:r>
          </w:p>
        </w:tc>
        <w:tc>
          <w:tcPr>
            <w:tcW w:w="1257" w:type="dxa"/>
            <w:tcBorders>
              <w:top w:val="single" w:sz="4" w:space="0" w:color="auto"/>
            </w:tcBorders>
            <w:shd w:val="clear" w:color="auto" w:fill="auto"/>
          </w:tcPr>
          <w:p w14:paraId="34C00A3A" w14:textId="77777777" w:rsidR="00D07619" w:rsidRPr="004F2A4B" w:rsidRDefault="00D07619" w:rsidP="00D417F8">
            <w:pPr>
              <w:rPr>
                <w:rFonts w:ascii="Times New Roman" w:hAnsi="Times New Roman" w:cs="Times New Roman"/>
              </w:rPr>
            </w:pPr>
          </w:p>
        </w:tc>
      </w:tr>
      <w:tr w:rsidR="00D07619" w:rsidRPr="004F2A4B" w14:paraId="2FD3DFA4" w14:textId="77777777" w:rsidTr="00D417F8">
        <w:trPr>
          <w:trHeight w:val="345"/>
        </w:trPr>
        <w:tc>
          <w:tcPr>
            <w:tcW w:w="1861" w:type="dxa"/>
            <w:vMerge w:val="restart"/>
            <w:tcBorders>
              <w:top w:val="nil"/>
            </w:tcBorders>
            <w:shd w:val="clear" w:color="auto" w:fill="auto"/>
          </w:tcPr>
          <w:p w14:paraId="4D49B11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TEMOR</w:t>
            </w:r>
          </w:p>
          <w:p w14:paraId="1F1AFEB2" w14:textId="77777777" w:rsidR="00D07619" w:rsidRPr="004F2A4B" w:rsidRDefault="00D07619" w:rsidP="00D417F8">
            <w:pPr>
              <w:rPr>
                <w:rFonts w:ascii="Times New Roman" w:hAnsi="Times New Roman" w:cs="Times New Roman"/>
              </w:rPr>
            </w:pPr>
          </w:p>
        </w:tc>
        <w:tc>
          <w:tcPr>
            <w:tcW w:w="1061" w:type="dxa"/>
            <w:tcBorders>
              <w:top w:val="nil"/>
            </w:tcBorders>
            <w:shd w:val="clear" w:color="auto" w:fill="auto"/>
          </w:tcPr>
          <w:p w14:paraId="69A9AF8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tcBorders>
              <w:top w:val="nil"/>
            </w:tcBorders>
            <w:shd w:val="clear" w:color="auto" w:fill="auto"/>
          </w:tcPr>
          <w:p w14:paraId="2DBED49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256(87.4%)</w:t>
            </w:r>
          </w:p>
        </w:tc>
        <w:tc>
          <w:tcPr>
            <w:tcW w:w="1370" w:type="dxa"/>
            <w:tcBorders>
              <w:top w:val="nil"/>
            </w:tcBorders>
            <w:shd w:val="clear" w:color="auto" w:fill="auto"/>
          </w:tcPr>
          <w:p w14:paraId="0CEE477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53(89.8%)</w:t>
            </w:r>
          </w:p>
        </w:tc>
        <w:tc>
          <w:tcPr>
            <w:tcW w:w="1446" w:type="dxa"/>
            <w:gridSpan w:val="2"/>
            <w:tcBorders>
              <w:top w:val="nil"/>
            </w:tcBorders>
            <w:shd w:val="clear" w:color="auto" w:fill="auto"/>
          </w:tcPr>
          <w:p w14:paraId="2C38C3A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203(87.5%)</w:t>
            </w:r>
          </w:p>
        </w:tc>
        <w:tc>
          <w:tcPr>
            <w:tcW w:w="1257" w:type="dxa"/>
            <w:vMerge w:val="restart"/>
            <w:shd w:val="clear" w:color="auto" w:fill="auto"/>
          </w:tcPr>
          <w:p w14:paraId="18B6973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0.623*</w:t>
            </w:r>
          </w:p>
        </w:tc>
      </w:tr>
      <w:tr w:rsidR="00D07619" w:rsidRPr="004F2A4B" w14:paraId="3035D1B0" w14:textId="77777777" w:rsidTr="00D417F8">
        <w:trPr>
          <w:trHeight w:val="165"/>
        </w:trPr>
        <w:tc>
          <w:tcPr>
            <w:tcW w:w="1861" w:type="dxa"/>
            <w:vMerge/>
            <w:shd w:val="clear" w:color="auto" w:fill="auto"/>
          </w:tcPr>
          <w:p w14:paraId="6E375511" w14:textId="77777777" w:rsidR="00D07619" w:rsidRPr="004F2A4B" w:rsidRDefault="00D07619" w:rsidP="00D417F8">
            <w:pPr>
              <w:rPr>
                <w:rFonts w:ascii="Times New Roman" w:hAnsi="Times New Roman" w:cs="Times New Roman"/>
              </w:rPr>
            </w:pPr>
          </w:p>
        </w:tc>
        <w:tc>
          <w:tcPr>
            <w:tcW w:w="1061" w:type="dxa"/>
            <w:shd w:val="clear" w:color="auto" w:fill="auto"/>
          </w:tcPr>
          <w:p w14:paraId="5BC759B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09CAD5D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35(12%)</w:t>
            </w:r>
          </w:p>
        </w:tc>
        <w:tc>
          <w:tcPr>
            <w:tcW w:w="1370" w:type="dxa"/>
            <w:shd w:val="clear" w:color="auto" w:fill="auto"/>
          </w:tcPr>
          <w:p w14:paraId="457B8B8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6(10.1%)</w:t>
            </w:r>
          </w:p>
        </w:tc>
        <w:tc>
          <w:tcPr>
            <w:tcW w:w="1446" w:type="dxa"/>
            <w:gridSpan w:val="2"/>
            <w:shd w:val="clear" w:color="auto" w:fill="auto"/>
          </w:tcPr>
          <w:p w14:paraId="2FA57B4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14(6%)</w:t>
            </w:r>
          </w:p>
        </w:tc>
        <w:tc>
          <w:tcPr>
            <w:tcW w:w="1257" w:type="dxa"/>
            <w:vMerge/>
            <w:shd w:val="clear" w:color="auto" w:fill="auto"/>
          </w:tcPr>
          <w:p w14:paraId="7A768769" w14:textId="77777777" w:rsidR="00D07619" w:rsidRPr="004F2A4B" w:rsidRDefault="00D07619" w:rsidP="00D417F8">
            <w:pPr>
              <w:rPr>
                <w:rFonts w:ascii="Times New Roman" w:hAnsi="Times New Roman" w:cs="Times New Roman"/>
              </w:rPr>
            </w:pPr>
          </w:p>
        </w:tc>
      </w:tr>
      <w:tr w:rsidR="00D07619" w:rsidRPr="004F2A4B" w14:paraId="2272CA08" w14:textId="77777777" w:rsidTr="00D417F8">
        <w:trPr>
          <w:trHeight w:val="270"/>
        </w:trPr>
        <w:tc>
          <w:tcPr>
            <w:tcW w:w="1861" w:type="dxa"/>
            <w:vMerge w:val="restart"/>
            <w:shd w:val="clear" w:color="auto" w:fill="auto"/>
          </w:tcPr>
          <w:p w14:paraId="1BBA213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CRENCIAS Y MITOS</w:t>
            </w:r>
          </w:p>
        </w:tc>
        <w:tc>
          <w:tcPr>
            <w:tcW w:w="1061" w:type="dxa"/>
            <w:shd w:val="clear" w:color="auto" w:fill="auto"/>
          </w:tcPr>
          <w:p w14:paraId="4E99BB8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7ABC4E3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24(8.2%)</w:t>
            </w:r>
          </w:p>
        </w:tc>
        <w:tc>
          <w:tcPr>
            <w:tcW w:w="1370" w:type="dxa"/>
            <w:shd w:val="clear" w:color="auto" w:fill="auto"/>
          </w:tcPr>
          <w:p w14:paraId="2511467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10(16.9%)</w:t>
            </w:r>
          </w:p>
        </w:tc>
        <w:tc>
          <w:tcPr>
            <w:tcW w:w="1446" w:type="dxa"/>
            <w:gridSpan w:val="2"/>
            <w:shd w:val="clear" w:color="auto" w:fill="auto"/>
          </w:tcPr>
          <w:p w14:paraId="22C9C70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14(6%)</w:t>
            </w:r>
          </w:p>
        </w:tc>
        <w:tc>
          <w:tcPr>
            <w:tcW w:w="1257" w:type="dxa"/>
            <w:vMerge w:val="restart"/>
            <w:shd w:val="clear" w:color="auto" w:fill="auto"/>
          </w:tcPr>
          <w:p w14:paraId="31E467E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53D988E8" w14:textId="77777777" w:rsidTr="00D417F8">
        <w:trPr>
          <w:trHeight w:val="436"/>
        </w:trPr>
        <w:tc>
          <w:tcPr>
            <w:tcW w:w="1861" w:type="dxa"/>
            <w:vMerge/>
            <w:shd w:val="clear" w:color="auto" w:fill="auto"/>
          </w:tcPr>
          <w:p w14:paraId="28BD68D4" w14:textId="77777777" w:rsidR="00D07619" w:rsidRPr="004F2A4B" w:rsidRDefault="00D07619" w:rsidP="00D417F8">
            <w:pPr>
              <w:rPr>
                <w:rFonts w:ascii="Times New Roman" w:hAnsi="Times New Roman" w:cs="Times New Roman"/>
              </w:rPr>
            </w:pPr>
          </w:p>
        </w:tc>
        <w:tc>
          <w:tcPr>
            <w:tcW w:w="1061" w:type="dxa"/>
            <w:shd w:val="clear" w:color="auto" w:fill="auto"/>
          </w:tcPr>
          <w:p w14:paraId="056B514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0119D67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81(27.8%)</w:t>
            </w:r>
          </w:p>
        </w:tc>
        <w:tc>
          <w:tcPr>
            <w:tcW w:w="1370" w:type="dxa"/>
            <w:shd w:val="clear" w:color="auto" w:fill="auto"/>
          </w:tcPr>
          <w:p w14:paraId="5745DD5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27(45.7%)</w:t>
            </w:r>
          </w:p>
        </w:tc>
        <w:tc>
          <w:tcPr>
            <w:tcW w:w="1446" w:type="dxa"/>
            <w:gridSpan w:val="2"/>
            <w:shd w:val="clear" w:color="auto" w:fill="auto"/>
          </w:tcPr>
          <w:p w14:paraId="2E481B7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54(23.2%)</w:t>
            </w:r>
          </w:p>
        </w:tc>
        <w:tc>
          <w:tcPr>
            <w:tcW w:w="1257" w:type="dxa"/>
            <w:vMerge/>
            <w:shd w:val="clear" w:color="auto" w:fill="auto"/>
          </w:tcPr>
          <w:p w14:paraId="1F5325B0" w14:textId="77777777" w:rsidR="00D07619" w:rsidRPr="004F2A4B" w:rsidRDefault="00D07619" w:rsidP="00D417F8">
            <w:pPr>
              <w:rPr>
                <w:rFonts w:ascii="Times New Roman" w:hAnsi="Times New Roman" w:cs="Times New Roman"/>
              </w:rPr>
            </w:pPr>
          </w:p>
        </w:tc>
      </w:tr>
      <w:tr w:rsidR="00D07619" w:rsidRPr="004F2A4B" w14:paraId="2151477D" w14:textId="77777777" w:rsidTr="00D417F8">
        <w:trPr>
          <w:trHeight w:val="135"/>
        </w:trPr>
        <w:tc>
          <w:tcPr>
            <w:tcW w:w="1861" w:type="dxa"/>
            <w:vMerge/>
            <w:shd w:val="clear" w:color="auto" w:fill="auto"/>
          </w:tcPr>
          <w:p w14:paraId="5B66206B" w14:textId="77777777" w:rsidR="00D07619" w:rsidRPr="004F2A4B" w:rsidRDefault="00D07619" w:rsidP="00D417F8">
            <w:pPr>
              <w:rPr>
                <w:rFonts w:ascii="Times New Roman" w:hAnsi="Times New Roman" w:cs="Times New Roman"/>
              </w:rPr>
            </w:pPr>
          </w:p>
        </w:tc>
        <w:tc>
          <w:tcPr>
            <w:tcW w:w="1061" w:type="dxa"/>
            <w:shd w:val="clear" w:color="auto" w:fill="auto"/>
          </w:tcPr>
          <w:p w14:paraId="77F6978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SABE</w:t>
            </w:r>
          </w:p>
        </w:tc>
        <w:tc>
          <w:tcPr>
            <w:tcW w:w="1725" w:type="dxa"/>
            <w:shd w:val="clear" w:color="auto" w:fill="auto"/>
          </w:tcPr>
          <w:p w14:paraId="4A206DD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186(63.9%)</w:t>
            </w:r>
          </w:p>
        </w:tc>
        <w:tc>
          <w:tcPr>
            <w:tcW w:w="1370" w:type="dxa"/>
            <w:shd w:val="clear" w:color="auto" w:fill="auto"/>
          </w:tcPr>
          <w:p w14:paraId="5922896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22(37.2%)</w:t>
            </w:r>
          </w:p>
        </w:tc>
        <w:tc>
          <w:tcPr>
            <w:tcW w:w="1446" w:type="dxa"/>
            <w:gridSpan w:val="2"/>
            <w:shd w:val="clear" w:color="auto" w:fill="auto"/>
          </w:tcPr>
          <w:p w14:paraId="1CFD118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164(70.6%)</w:t>
            </w:r>
          </w:p>
        </w:tc>
        <w:tc>
          <w:tcPr>
            <w:tcW w:w="1257" w:type="dxa"/>
            <w:vMerge/>
            <w:shd w:val="clear" w:color="auto" w:fill="auto"/>
          </w:tcPr>
          <w:p w14:paraId="33961FDE" w14:textId="77777777" w:rsidR="00D07619" w:rsidRPr="004F2A4B" w:rsidRDefault="00D07619" w:rsidP="00D417F8">
            <w:pPr>
              <w:rPr>
                <w:rFonts w:ascii="Times New Roman" w:hAnsi="Times New Roman" w:cs="Times New Roman"/>
              </w:rPr>
            </w:pPr>
          </w:p>
        </w:tc>
      </w:tr>
      <w:tr w:rsidR="00D07619" w:rsidRPr="004F2A4B" w14:paraId="37F35B58" w14:textId="77777777" w:rsidTr="00D417F8">
        <w:trPr>
          <w:trHeight w:val="255"/>
        </w:trPr>
        <w:tc>
          <w:tcPr>
            <w:tcW w:w="1861" w:type="dxa"/>
            <w:vMerge w:val="restart"/>
            <w:shd w:val="clear" w:color="auto" w:fill="auto"/>
          </w:tcPr>
          <w:p w14:paraId="463056F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ESTIGMA SOCIAL</w:t>
            </w:r>
          </w:p>
        </w:tc>
        <w:tc>
          <w:tcPr>
            <w:tcW w:w="1061" w:type="dxa"/>
            <w:shd w:val="clear" w:color="auto" w:fill="auto"/>
          </w:tcPr>
          <w:p w14:paraId="4784D8F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4E8414A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205(70.4%)</w:t>
            </w:r>
          </w:p>
        </w:tc>
        <w:tc>
          <w:tcPr>
            <w:tcW w:w="1370" w:type="dxa"/>
            <w:shd w:val="clear" w:color="auto" w:fill="auto"/>
          </w:tcPr>
          <w:p w14:paraId="3C1A43B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41(69.4%)</w:t>
            </w:r>
          </w:p>
        </w:tc>
        <w:tc>
          <w:tcPr>
            <w:tcW w:w="1446" w:type="dxa"/>
            <w:gridSpan w:val="2"/>
            <w:shd w:val="clear" w:color="auto" w:fill="auto"/>
          </w:tcPr>
          <w:p w14:paraId="56A4513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164(70.6%)</w:t>
            </w:r>
          </w:p>
        </w:tc>
        <w:tc>
          <w:tcPr>
            <w:tcW w:w="1257" w:type="dxa"/>
            <w:vMerge w:val="restart"/>
            <w:shd w:val="clear" w:color="auto" w:fill="auto"/>
          </w:tcPr>
          <w:p w14:paraId="78CBA7D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0.857*</w:t>
            </w:r>
          </w:p>
        </w:tc>
      </w:tr>
      <w:tr w:rsidR="00D07619" w:rsidRPr="004F2A4B" w14:paraId="66B1F2B9" w14:textId="77777777" w:rsidTr="00D417F8">
        <w:trPr>
          <w:trHeight w:val="300"/>
        </w:trPr>
        <w:tc>
          <w:tcPr>
            <w:tcW w:w="1861" w:type="dxa"/>
            <w:vMerge/>
            <w:shd w:val="clear" w:color="auto" w:fill="auto"/>
          </w:tcPr>
          <w:p w14:paraId="0E041045" w14:textId="77777777" w:rsidR="00D07619" w:rsidRPr="004F2A4B" w:rsidRDefault="00D07619" w:rsidP="00D417F8">
            <w:pPr>
              <w:rPr>
                <w:rFonts w:ascii="Times New Roman" w:hAnsi="Times New Roman" w:cs="Times New Roman"/>
              </w:rPr>
            </w:pPr>
          </w:p>
        </w:tc>
        <w:tc>
          <w:tcPr>
            <w:tcW w:w="1061" w:type="dxa"/>
            <w:shd w:val="clear" w:color="auto" w:fill="auto"/>
          </w:tcPr>
          <w:p w14:paraId="4CF0DD9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4F72B2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86(29.5 %)</w:t>
            </w:r>
          </w:p>
        </w:tc>
        <w:tc>
          <w:tcPr>
            <w:tcW w:w="1370" w:type="dxa"/>
            <w:shd w:val="clear" w:color="auto" w:fill="auto"/>
          </w:tcPr>
          <w:p w14:paraId="7E44B88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18(30.5%)</w:t>
            </w:r>
          </w:p>
        </w:tc>
        <w:tc>
          <w:tcPr>
            <w:tcW w:w="1446" w:type="dxa"/>
            <w:gridSpan w:val="2"/>
            <w:shd w:val="clear" w:color="auto" w:fill="auto"/>
          </w:tcPr>
          <w:p w14:paraId="2D67F0A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68(29.3%</w:t>
            </w:r>
          </w:p>
        </w:tc>
        <w:tc>
          <w:tcPr>
            <w:tcW w:w="1257" w:type="dxa"/>
            <w:vMerge/>
            <w:shd w:val="clear" w:color="auto" w:fill="auto"/>
          </w:tcPr>
          <w:p w14:paraId="07872563" w14:textId="77777777" w:rsidR="00D07619" w:rsidRPr="004F2A4B" w:rsidRDefault="00D07619" w:rsidP="00D417F8">
            <w:pPr>
              <w:rPr>
                <w:rFonts w:ascii="Times New Roman" w:hAnsi="Times New Roman" w:cs="Times New Roman"/>
              </w:rPr>
            </w:pPr>
          </w:p>
        </w:tc>
      </w:tr>
      <w:tr w:rsidR="00D07619" w:rsidRPr="004F2A4B" w14:paraId="510404BF" w14:textId="77777777" w:rsidTr="00D417F8">
        <w:trPr>
          <w:trHeight w:val="345"/>
        </w:trPr>
        <w:tc>
          <w:tcPr>
            <w:tcW w:w="1861" w:type="dxa"/>
            <w:vMerge w:val="restart"/>
            <w:shd w:val="clear" w:color="auto" w:fill="auto"/>
          </w:tcPr>
          <w:p w14:paraId="53B9800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CONFIANZA</w:t>
            </w:r>
          </w:p>
        </w:tc>
        <w:tc>
          <w:tcPr>
            <w:tcW w:w="1061" w:type="dxa"/>
            <w:shd w:val="clear" w:color="auto" w:fill="auto"/>
          </w:tcPr>
          <w:p w14:paraId="0E7201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46BE22E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220(75.6%)</w:t>
            </w:r>
          </w:p>
        </w:tc>
        <w:tc>
          <w:tcPr>
            <w:tcW w:w="1370" w:type="dxa"/>
            <w:shd w:val="clear" w:color="auto" w:fill="auto"/>
          </w:tcPr>
          <w:p w14:paraId="074E94F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49(83%)</w:t>
            </w:r>
          </w:p>
        </w:tc>
        <w:tc>
          <w:tcPr>
            <w:tcW w:w="1446" w:type="dxa"/>
            <w:gridSpan w:val="2"/>
            <w:shd w:val="clear" w:color="auto" w:fill="auto"/>
          </w:tcPr>
          <w:p w14:paraId="6CB4E04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171(73.7%</w:t>
            </w:r>
          </w:p>
        </w:tc>
        <w:tc>
          <w:tcPr>
            <w:tcW w:w="1257" w:type="dxa"/>
            <w:vMerge w:val="restart"/>
            <w:shd w:val="clear" w:color="auto" w:fill="auto"/>
          </w:tcPr>
          <w:p w14:paraId="720BFD5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0.136*</w:t>
            </w:r>
          </w:p>
        </w:tc>
      </w:tr>
      <w:tr w:rsidR="00D07619" w:rsidRPr="004F2A4B" w14:paraId="698E4868" w14:textId="77777777" w:rsidTr="00D417F8">
        <w:trPr>
          <w:trHeight w:val="210"/>
        </w:trPr>
        <w:tc>
          <w:tcPr>
            <w:tcW w:w="1861" w:type="dxa"/>
            <w:vMerge/>
            <w:shd w:val="clear" w:color="auto" w:fill="auto"/>
          </w:tcPr>
          <w:p w14:paraId="2236E822" w14:textId="77777777" w:rsidR="00D07619" w:rsidRPr="004F2A4B" w:rsidRDefault="00D07619" w:rsidP="00D417F8">
            <w:pPr>
              <w:rPr>
                <w:rFonts w:ascii="Times New Roman" w:hAnsi="Times New Roman" w:cs="Times New Roman"/>
              </w:rPr>
            </w:pPr>
          </w:p>
        </w:tc>
        <w:tc>
          <w:tcPr>
            <w:tcW w:w="1061" w:type="dxa"/>
            <w:shd w:val="clear" w:color="auto" w:fill="auto"/>
          </w:tcPr>
          <w:p w14:paraId="2F74248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15AA80D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71(24.4%)</w:t>
            </w:r>
          </w:p>
        </w:tc>
        <w:tc>
          <w:tcPr>
            <w:tcW w:w="1370" w:type="dxa"/>
            <w:shd w:val="clear" w:color="auto" w:fill="auto"/>
          </w:tcPr>
          <w:p w14:paraId="491DDFF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10(17%)</w:t>
            </w:r>
          </w:p>
        </w:tc>
        <w:tc>
          <w:tcPr>
            <w:tcW w:w="1446" w:type="dxa"/>
            <w:gridSpan w:val="2"/>
            <w:shd w:val="clear" w:color="auto" w:fill="auto"/>
          </w:tcPr>
          <w:p w14:paraId="1A251BF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61(21.2%</w:t>
            </w:r>
          </w:p>
        </w:tc>
        <w:tc>
          <w:tcPr>
            <w:tcW w:w="1257" w:type="dxa"/>
            <w:vMerge/>
            <w:shd w:val="clear" w:color="auto" w:fill="auto"/>
          </w:tcPr>
          <w:p w14:paraId="1CAE6611" w14:textId="77777777" w:rsidR="00D07619" w:rsidRPr="004F2A4B" w:rsidRDefault="00D07619" w:rsidP="00D417F8">
            <w:pPr>
              <w:rPr>
                <w:rFonts w:ascii="Times New Roman" w:hAnsi="Times New Roman" w:cs="Times New Roman"/>
              </w:rPr>
            </w:pPr>
          </w:p>
        </w:tc>
      </w:tr>
      <w:tr w:rsidR="00D07619" w:rsidRPr="004F2A4B" w14:paraId="7AF1B3BB" w14:textId="77777777" w:rsidTr="00D417F8">
        <w:tblPrEx>
          <w:tblCellMar>
            <w:left w:w="70" w:type="dxa"/>
            <w:right w:w="70" w:type="dxa"/>
          </w:tblCellMar>
          <w:tblLook w:val="0000" w:firstRow="0" w:lastRow="0" w:firstColumn="0" w:lastColumn="0" w:noHBand="0" w:noVBand="0"/>
        </w:tblPrEx>
        <w:trPr>
          <w:trHeight w:val="330"/>
        </w:trPr>
        <w:tc>
          <w:tcPr>
            <w:tcW w:w="1861" w:type="dxa"/>
            <w:vMerge w:val="restart"/>
            <w:shd w:val="clear" w:color="auto" w:fill="auto"/>
          </w:tcPr>
          <w:p w14:paraId="127C9A6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SATISFACCION DEL SERVICIO</w:t>
            </w:r>
          </w:p>
        </w:tc>
        <w:tc>
          <w:tcPr>
            <w:tcW w:w="1061" w:type="dxa"/>
            <w:shd w:val="clear" w:color="auto" w:fill="auto"/>
          </w:tcPr>
          <w:p w14:paraId="513BDBA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006649A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10(3.4%)</w:t>
            </w:r>
          </w:p>
        </w:tc>
        <w:tc>
          <w:tcPr>
            <w:tcW w:w="1376" w:type="dxa"/>
            <w:gridSpan w:val="2"/>
            <w:shd w:val="clear" w:color="auto" w:fill="auto"/>
          </w:tcPr>
          <w:p w14:paraId="6F25013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7(11.8%)</w:t>
            </w:r>
          </w:p>
        </w:tc>
        <w:tc>
          <w:tcPr>
            <w:tcW w:w="1440" w:type="dxa"/>
            <w:shd w:val="clear" w:color="auto" w:fill="auto"/>
          </w:tcPr>
          <w:p w14:paraId="79AC312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3(1.2%)</w:t>
            </w:r>
          </w:p>
        </w:tc>
        <w:tc>
          <w:tcPr>
            <w:tcW w:w="1257" w:type="dxa"/>
            <w:vMerge w:val="restart"/>
            <w:shd w:val="clear" w:color="auto" w:fill="auto"/>
          </w:tcPr>
          <w:p w14:paraId="5DE6D12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74B6C3BA" w14:textId="77777777" w:rsidTr="00D417F8">
        <w:tblPrEx>
          <w:tblCellMar>
            <w:left w:w="70" w:type="dxa"/>
            <w:right w:w="70" w:type="dxa"/>
          </w:tblCellMar>
          <w:tblLook w:val="0000" w:firstRow="0" w:lastRow="0" w:firstColumn="0" w:lastColumn="0" w:noHBand="0" w:noVBand="0"/>
        </w:tblPrEx>
        <w:trPr>
          <w:trHeight w:val="345"/>
        </w:trPr>
        <w:tc>
          <w:tcPr>
            <w:tcW w:w="1861" w:type="dxa"/>
            <w:vMerge/>
            <w:shd w:val="clear" w:color="auto" w:fill="auto"/>
          </w:tcPr>
          <w:p w14:paraId="2588F77C" w14:textId="77777777" w:rsidR="00D07619" w:rsidRPr="004F2A4B" w:rsidRDefault="00D07619" w:rsidP="00D417F8">
            <w:pPr>
              <w:rPr>
                <w:rFonts w:ascii="Times New Roman" w:hAnsi="Times New Roman" w:cs="Times New Roman"/>
              </w:rPr>
            </w:pPr>
          </w:p>
        </w:tc>
        <w:tc>
          <w:tcPr>
            <w:tcW w:w="1061" w:type="dxa"/>
            <w:shd w:val="clear" w:color="auto" w:fill="auto"/>
          </w:tcPr>
          <w:p w14:paraId="128B0EE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7BC7E9B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51(17.5%)</w:t>
            </w:r>
          </w:p>
        </w:tc>
        <w:tc>
          <w:tcPr>
            <w:tcW w:w="1376" w:type="dxa"/>
            <w:gridSpan w:val="2"/>
            <w:shd w:val="clear" w:color="auto" w:fill="auto"/>
          </w:tcPr>
          <w:p w14:paraId="3F5D1E7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50(84.7%)</w:t>
            </w:r>
          </w:p>
        </w:tc>
        <w:tc>
          <w:tcPr>
            <w:tcW w:w="1440" w:type="dxa"/>
            <w:shd w:val="clear" w:color="auto" w:fill="auto"/>
          </w:tcPr>
          <w:p w14:paraId="72669C1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1(0.4%)</w:t>
            </w:r>
          </w:p>
        </w:tc>
        <w:tc>
          <w:tcPr>
            <w:tcW w:w="1257" w:type="dxa"/>
            <w:vMerge/>
            <w:shd w:val="clear" w:color="auto" w:fill="auto"/>
          </w:tcPr>
          <w:p w14:paraId="657FD90D" w14:textId="77777777" w:rsidR="00D07619" w:rsidRPr="004F2A4B" w:rsidRDefault="00D07619" w:rsidP="00D417F8">
            <w:pPr>
              <w:rPr>
                <w:rFonts w:ascii="Times New Roman" w:hAnsi="Times New Roman" w:cs="Times New Roman"/>
              </w:rPr>
            </w:pPr>
          </w:p>
        </w:tc>
      </w:tr>
      <w:tr w:rsidR="00D07619" w:rsidRPr="004F2A4B" w14:paraId="657F68F7" w14:textId="77777777" w:rsidTr="00D417F8">
        <w:tblPrEx>
          <w:tblCellMar>
            <w:left w:w="70" w:type="dxa"/>
            <w:right w:w="70" w:type="dxa"/>
          </w:tblCellMar>
          <w:tblLook w:val="0000" w:firstRow="0" w:lastRow="0" w:firstColumn="0" w:lastColumn="0" w:noHBand="0" w:noVBand="0"/>
        </w:tblPrEx>
        <w:trPr>
          <w:trHeight w:val="195"/>
        </w:trPr>
        <w:tc>
          <w:tcPr>
            <w:tcW w:w="1861" w:type="dxa"/>
            <w:vMerge/>
            <w:shd w:val="clear" w:color="auto" w:fill="auto"/>
          </w:tcPr>
          <w:p w14:paraId="227FA804" w14:textId="77777777" w:rsidR="00D07619" w:rsidRPr="004F2A4B" w:rsidRDefault="00D07619" w:rsidP="00D417F8">
            <w:pPr>
              <w:rPr>
                <w:rFonts w:ascii="Times New Roman" w:hAnsi="Times New Roman" w:cs="Times New Roman"/>
              </w:rPr>
            </w:pPr>
          </w:p>
        </w:tc>
        <w:tc>
          <w:tcPr>
            <w:tcW w:w="1061" w:type="dxa"/>
            <w:shd w:val="clear" w:color="auto" w:fill="auto"/>
          </w:tcPr>
          <w:p w14:paraId="165D553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ASISTIO</w:t>
            </w:r>
          </w:p>
        </w:tc>
        <w:tc>
          <w:tcPr>
            <w:tcW w:w="1725" w:type="dxa"/>
            <w:shd w:val="clear" w:color="auto" w:fill="auto"/>
          </w:tcPr>
          <w:p w14:paraId="159B7F9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230(79%)</w:t>
            </w:r>
          </w:p>
        </w:tc>
        <w:tc>
          <w:tcPr>
            <w:tcW w:w="1376" w:type="dxa"/>
            <w:gridSpan w:val="2"/>
            <w:shd w:val="clear" w:color="auto" w:fill="auto"/>
          </w:tcPr>
          <w:p w14:paraId="097B994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2(3.3%)</w:t>
            </w:r>
          </w:p>
        </w:tc>
        <w:tc>
          <w:tcPr>
            <w:tcW w:w="1440" w:type="dxa"/>
            <w:shd w:val="clear" w:color="auto" w:fill="auto"/>
          </w:tcPr>
          <w:p w14:paraId="65B5150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228(98.2%)</w:t>
            </w:r>
          </w:p>
        </w:tc>
        <w:tc>
          <w:tcPr>
            <w:tcW w:w="1257" w:type="dxa"/>
            <w:vMerge/>
            <w:shd w:val="clear" w:color="auto" w:fill="auto"/>
          </w:tcPr>
          <w:p w14:paraId="6EF5C47A" w14:textId="77777777" w:rsidR="00D07619" w:rsidRPr="004F2A4B" w:rsidRDefault="00D07619" w:rsidP="00D417F8">
            <w:pPr>
              <w:rPr>
                <w:rFonts w:ascii="Times New Roman" w:hAnsi="Times New Roman" w:cs="Times New Roman"/>
              </w:rPr>
            </w:pPr>
          </w:p>
        </w:tc>
      </w:tr>
    </w:tbl>
    <w:p w14:paraId="63EAB441" w14:textId="77777777" w:rsidR="00D07619" w:rsidRPr="004F2A4B" w:rsidRDefault="00D07619" w:rsidP="00D07619">
      <w:pPr>
        <w:rPr>
          <w:rFonts w:ascii="Times New Roman" w:hAnsi="Times New Roman" w:cs="Times New Roman"/>
        </w:rPr>
      </w:pPr>
      <w:r w:rsidRPr="004F2A4B">
        <w:rPr>
          <w:rFonts w:ascii="Times New Roman" w:hAnsi="Times New Roman" w:cs="Times New Roman"/>
        </w:rPr>
        <w:lastRenderedPageBreak/>
        <w:t>* Chi 2</w:t>
      </w:r>
      <w:r w:rsidRPr="004F2A4B">
        <w:rPr>
          <w:rFonts w:ascii="Times New Roman" w:hAnsi="Times New Roman" w:cs="Times New Roman"/>
        </w:rPr>
        <w:tab/>
      </w:r>
      <w:r w:rsidRPr="004F2A4B">
        <w:rPr>
          <w:rFonts w:ascii="Times New Roman" w:hAnsi="Times New Roman" w:cs="Times New Roman"/>
        </w:rPr>
        <w:tab/>
        <w:t>† Exacto de Fisher</w:t>
      </w:r>
      <w:r w:rsidRPr="004F2A4B">
        <w:rPr>
          <w:rFonts w:ascii="Times New Roman" w:hAnsi="Times New Roman" w:cs="Times New Roman"/>
        </w:rPr>
        <w:tab/>
      </w:r>
      <w:r w:rsidRPr="004F2A4B">
        <w:rPr>
          <w:rFonts w:ascii="Times New Roman" w:hAnsi="Times New Roman" w:cs="Times New Roman"/>
        </w:rPr>
        <w:tab/>
        <w:t>‡ Wilcoxon</w:t>
      </w:r>
      <w:r w:rsidRPr="004F2A4B">
        <w:rPr>
          <w:rFonts w:ascii="Times New Roman" w:hAnsi="Times New Roman" w:cs="Times New Roman"/>
        </w:rPr>
        <w:tab/>
        <w:t>§Mediana y RIQ (Rangos intercuartílicos)</w:t>
      </w:r>
    </w:p>
    <w:p w14:paraId="3E120A5D" w14:textId="77777777" w:rsidR="00D07619" w:rsidRPr="004F2A4B" w:rsidRDefault="00D07619" w:rsidP="00D07619">
      <w:pPr>
        <w:rPr>
          <w:rFonts w:ascii="Times New Roman" w:hAnsi="Times New Roman" w:cs="Times New Roman"/>
        </w:rPr>
      </w:pPr>
    </w:p>
    <w:p w14:paraId="0E7C0D29" w14:textId="77777777" w:rsidR="00737A49" w:rsidRPr="004F2A4B" w:rsidRDefault="00737A49" w:rsidP="00D07619">
      <w:pPr>
        <w:rPr>
          <w:rFonts w:ascii="Times New Roman" w:hAnsi="Times New Roman" w:cs="Times New Roman"/>
        </w:rPr>
      </w:pPr>
    </w:p>
    <w:p w14:paraId="55246913" w14:textId="6DF23D50" w:rsidR="00D07619" w:rsidRPr="004F2A4B" w:rsidRDefault="00D07619" w:rsidP="00D07619">
      <w:pPr>
        <w:jc w:val="both"/>
        <w:rPr>
          <w:rFonts w:ascii="Times New Roman" w:hAnsi="Times New Roman" w:cs="Times New Roman"/>
        </w:rPr>
      </w:pPr>
      <w:r w:rsidRPr="004F2A4B">
        <w:rPr>
          <w:rStyle w:val="Ttulo4Car"/>
          <w:rFonts w:cs="Times New Roman"/>
          <w:szCs w:val="24"/>
        </w:rPr>
        <w:t>Variables de contacto</w:t>
      </w:r>
      <w:r w:rsidRPr="004F2A4B">
        <w:rPr>
          <w:rFonts w:ascii="Times New Roman" w:hAnsi="Times New Roman" w:cs="Times New Roman"/>
        </w:rPr>
        <w:t xml:space="preserve">: El 90.3% </w:t>
      </w:r>
      <w:r w:rsidR="00D417F8" w:rsidRPr="004F2A4B">
        <w:rPr>
          <w:rFonts w:ascii="Times New Roman" w:hAnsi="Times New Roman" w:cs="Times New Roman"/>
        </w:rPr>
        <w:t>c</w:t>
      </w:r>
      <w:r w:rsidRPr="004F2A4B">
        <w:rPr>
          <w:rFonts w:ascii="Times New Roman" w:hAnsi="Times New Roman" w:cs="Times New Roman"/>
        </w:rPr>
        <w:t>onsideran que no hay calidad del servicio. El 86.2% no considera que su salud oral interfiera con sus relaciones interpersonales. El 78.6</w:t>
      </w:r>
      <w:r w:rsidR="00E31413" w:rsidRPr="004F2A4B">
        <w:rPr>
          <w:rFonts w:ascii="Times New Roman" w:hAnsi="Times New Roman" w:cs="Times New Roman"/>
        </w:rPr>
        <w:t xml:space="preserve">% </w:t>
      </w:r>
      <w:r w:rsidRPr="004F2A4B">
        <w:rPr>
          <w:rFonts w:ascii="Times New Roman" w:hAnsi="Times New Roman" w:cs="Times New Roman"/>
        </w:rPr>
        <w:t>no tienen conocimiento de los efectos secundarios debido</w:t>
      </w:r>
      <w:r w:rsidR="00E31413" w:rsidRPr="004F2A4B">
        <w:rPr>
          <w:rFonts w:ascii="Times New Roman" w:hAnsi="Times New Roman" w:cs="Times New Roman"/>
        </w:rPr>
        <w:t xml:space="preserve"> a que no asistieron a consulta. El 81.4%</w:t>
      </w:r>
      <w:r w:rsidRPr="004F2A4B">
        <w:rPr>
          <w:rFonts w:ascii="Times New Roman" w:hAnsi="Times New Roman" w:cs="Times New Roman"/>
        </w:rPr>
        <w:t>no presentan inconformidad al compartir el espacio de consulta en un ambiente académico con otras personas. El 73.5% consideran que no tener los dientes dañados es tener boca sana. El 69% consideran que no tener mal aliento es tener boca sana. El 52.2% consideran que no tener dolor no es relevante para definir una boca sana. El 61.1% consideran que no tener sangrado de las en</w:t>
      </w:r>
      <w:r w:rsidR="00E31413" w:rsidRPr="004F2A4B">
        <w:rPr>
          <w:rFonts w:ascii="Times New Roman" w:hAnsi="Times New Roman" w:cs="Times New Roman"/>
        </w:rPr>
        <w:t>cías es tener boca sana (Tabla 5</w:t>
      </w:r>
      <w:r w:rsidRPr="004F2A4B">
        <w:rPr>
          <w:rFonts w:ascii="Times New Roman" w:hAnsi="Times New Roman" w:cs="Times New Roman"/>
        </w:rPr>
        <w:t>).</w:t>
      </w:r>
    </w:p>
    <w:p w14:paraId="70DFEF31" w14:textId="77777777" w:rsidR="00D07619" w:rsidRPr="004F2A4B" w:rsidRDefault="00D07619" w:rsidP="00D07619">
      <w:pPr>
        <w:rPr>
          <w:rFonts w:ascii="Times New Roman" w:hAnsi="Times New Roman" w:cs="Times New Roman"/>
        </w:rPr>
      </w:pPr>
    </w:p>
    <w:p w14:paraId="50363601" w14:textId="77777777" w:rsidR="00737A49" w:rsidRPr="004F2A4B" w:rsidRDefault="00737A49" w:rsidP="00D07619">
      <w:pPr>
        <w:rPr>
          <w:rFonts w:ascii="Times New Roman" w:hAnsi="Times New Roman" w:cs="Times New Roman"/>
        </w:rPr>
      </w:pPr>
    </w:p>
    <w:p w14:paraId="4D6AA29C" w14:textId="77777777" w:rsidR="00737A49" w:rsidRPr="004F2A4B" w:rsidRDefault="00737A49" w:rsidP="00D07619">
      <w:pPr>
        <w:rPr>
          <w:rFonts w:ascii="Times New Roman" w:hAnsi="Times New Roman" w:cs="Times New Roman"/>
        </w:rPr>
      </w:pPr>
    </w:p>
    <w:p w14:paraId="59E81D37" w14:textId="54C8DDE6" w:rsidR="00D07619" w:rsidRPr="004F2A4B" w:rsidRDefault="00E31413" w:rsidP="00D07619">
      <w:pPr>
        <w:rPr>
          <w:rFonts w:ascii="Times New Roman" w:hAnsi="Times New Roman" w:cs="Times New Roman"/>
          <w:i/>
        </w:rPr>
      </w:pPr>
      <w:r w:rsidRPr="004F2A4B">
        <w:rPr>
          <w:rFonts w:ascii="Times New Roman" w:hAnsi="Times New Roman" w:cs="Times New Roman"/>
          <w:i/>
        </w:rPr>
        <w:t>Tabla 5</w:t>
      </w:r>
      <w:r w:rsidR="00D07619" w:rsidRPr="004F2A4B">
        <w:rPr>
          <w:rFonts w:ascii="Times New Roman" w:hAnsi="Times New Roman" w:cs="Times New Roman"/>
          <w:i/>
        </w:rPr>
        <w:t>. Relación de las variables de contacto analizadas según la asistencia odontológica a las clínicas de la USTA.</w:t>
      </w:r>
    </w:p>
    <w:p w14:paraId="67E29A13" w14:textId="77777777" w:rsidR="00737A49" w:rsidRPr="004F2A4B" w:rsidRDefault="00737A49" w:rsidP="00D07619">
      <w:pPr>
        <w:rPr>
          <w:rFonts w:ascii="Times New Roman" w:hAnsi="Times New Roman" w:cs="Times New Roman"/>
          <w:i/>
        </w:rPr>
      </w:pPr>
    </w:p>
    <w:tbl>
      <w:tblPr>
        <w:tblW w:w="8928" w:type="dxa"/>
        <w:tblBorders>
          <w:top w:val="single" w:sz="4" w:space="0" w:color="auto"/>
          <w:bottom w:val="single" w:sz="4" w:space="0" w:color="auto"/>
        </w:tblBorders>
        <w:tblLook w:val="01E0" w:firstRow="1" w:lastRow="1" w:firstColumn="1" w:lastColumn="1" w:noHBand="0" w:noVBand="0"/>
      </w:tblPr>
      <w:tblGrid>
        <w:gridCol w:w="2325"/>
        <w:gridCol w:w="1140"/>
        <w:gridCol w:w="1725"/>
        <w:gridCol w:w="1230"/>
        <w:gridCol w:w="6"/>
        <w:gridCol w:w="1359"/>
        <w:gridCol w:w="1143"/>
      </w:tblGrid>
      <w:tr w:rsidR="00D07619" w:rsidRPr="004F2A4B" w14:paraId="0B7131D5" w14:textId="77777777" w:rsidTr="00D417F8">
        <w:trPr>
          <w:trHeight w:val="495"/>
        </w:trPr>
        <w:tc>
          <w:tcPr>
            <w:tcW w:w="3465" w:type="dxa"/>
            <w:gridSpan w:val="2"/>
            <w:vMerge w:val="restart"/>
            <w:shd w:val="clear" w:color="auto" w:fill="auto"/>
          </w:tcPr>
          <w:p w14:paraId="38B5AEE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VARIABLE</w:t>
            </w:r>
          </w:p>
        </w:tc>
        <w:tc>
          <w:tcPr>
            <w:tcW w:w="1725" w:type="dxa"/>
            <w:vMerge w:val="restart"/>
            <w:shd w:val="clear" w:color="auto" w:fill="auto"/>
          </w:tcPr>
          <w:p w14:paraId="2D03D1A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GLOBAL </w:t>
            </w:r>
          </w:p>
          <w:p w14:paraId="068E9F3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FRECUENCIA %</w:t>
            </w:r>
          </w:p>
        </w:tc>
        <w:tc>
          <w:tcPr>
            <w:tcW w:w="2595" w:type="dxa"/>
            <w:gridSpan w:val="3"/>
            <w:shd w:val="clear" w:color="auto" w:fill="auto"/>
          </w:tcPr>
          <w:p w14:paraId="287E55D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ASISTENCIA %</w:t>
            </w:r>
          </w:p>
        </w:tc>
        <w:tc>
          <w:tcPr>
            <w:tcW w:w="1143" w:type="dxa"/>
            <w:vMerge w:val="restart"/>
            <w:shd w:val="clear" w:color="auto" w:fill="auto"/>
          </w:tcPr>
          <w:p w14:paraId="11AF418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VALOR P</w:t>
            </w:r>
          </w:p>
        </w:tc>
      </w:tr>
      <w:tr w:rsidR="00D07619" w:rsidRPr="004F2A4B" w14:paraId="03583F5A" w14:textId="77777777" w:rsidTr="00D417F8">
        <w:trPr>
          <w:trHeight w:val="330"/>
        </w:trPr>
        <w:tc>
          <w:tcPr>
            <w:tcW w:w="3465" w:type="dxa"/>
            <w:gridSpan w:val="2"/>
            <w:vMerge/>
            <w:tcBorders>
              <w:bottom w:val="single" w:sz="4" w:space="0" w:color="auto"/>
            </w:tcBorders>
            <w:shd w:val="clear" w:color="auto" w:fill="auto"/>
          </w:tcPr>
          <w:p w14:paraId="109179CB" w14:textId="77777777" w:rsidR="00D07619" w:rsidRPr="004F2A4B" w:rsidRDefault="00D07619" w:rsidP="00D417F8">
            <w:pPr>
              <w:rPr>
                <w:rFonts w:ascii="Times New Roman" w:hAnsi="Times New Roman" w:cs="Times New Roman"/>
              </w:rPr>
            </w:pPr>
          </w:p>
        </w:tc>
        <w:tc>
          <w:tcPr>
            <w:tcW w:w="1725" w:type="dxa"/>
            <w:vMerge/>
            <w:tcBorders>
              <w:bottom w:val="single" w:sz="4" w:space="0" w:color="auto"/>
            </w:tcBorders>
            <w:shd w:val="clear" w:color="auto" w:fill="auto"/>
          </w:tcPr>
          <w:p w14:paraId="37FA2A2D" w14:textId="77777777" w:rsidR="00D07619" w:rsidRPr="004F2A4B" w:rsidRDefault="00D07619" w:rsidP="00D417F8">
            <w:pPr>
              <w:rPr>
                <w:rFonts w:ascii="Times New Roman" w:hAnsi="Times New Roman" w:cs="Times New Roman"/>
              </w:rPr>
            </w:pPr>
          </w:p>
        </w:tc>
        <w:tc>
          <w:tcPr>
            <w:tcW w:w="1236" w:type="dxa"/>
            <w:gridSpan w:val="2"/>
            <w:tcBorders>
              <w:bottom w:val="single" w:sz="4" w:space="0" w:color="auto"/>
            </w:tcBorders>
            <w:shd w:val="clear" w:color="auto" w:fill="auto"/>
          </w:tcPr>
          <w:p w14:paraId="1330DA7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359" w:type="dxa"/>
            <w:tcBorders>
              <w:bottom w:val="single" w:sz="4" w:space="0" w:color="auto"/>
            </w:tcBorders>
            <w:shd w:val="clear" w:color="auto" w:fill="auto"/>
          </w:tcPr>
          <w:p w14:paraId="543AB49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143" w:type="dxa"/>
            <w:vMerge/>
            <w:tcBorders>
              <w:bottom w:val="single" w:sz="4" w:space="0" w:color="auto"/>
            </w:tcBorders>
            <w:shd w:val="clear" w:color="auto" w:fill="auto"/>
          </w:tcPr>
          <w:p w14:paraId="6B2EF41F" w14:textId="77777777" w:rsidR="00D07619" w:rsidRPr="004F2A4B" w:rsidRDefault="00D07619" w:rsidP="00D417F8">
            <w:pPr>
              <w:rPr>
                <w:rFonts w:ascii="Times New Roman" w:hAnsi="Times New Roman" w:cs="Times New Roman"/>
              </w:rPr>
            </w:pPr>
          </w:p>
        </w:tc>
      </w:tr>
      <w:tr w:rsidR="00D07619" w:rsidRPr="004F2A4B" w14:paraId="589D307F" w14:textId="77777777" w:rsidTr="00D417F8">
        <w:tc>
          <w:tcPr>
            <w:tcW w:w="3465" w:type="dxa"/>
            <w:gridSpan w:val="2"/>
            <w:tcBorders>
              <w:top w:val="single" w:sz="4" w:space="0" w:color="auto"/>
              <w:bottom w:val="nil"/>
            </w:tcBorders>
            <w:shd w:val="clear" w:color="auto" w:fill="auto"/>
          </w:tcPr>
          <w:p w14:paraId="6B831D5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POBLACION</w:t>
            </w:r>
          </w:p>
        </w:tc>
        <w:tc>
          <w:tcPr>
            <w:tcW w:w="1725" w:type="dxa"/>
            <w:tcBorders>
              <w:top w:val="single" w:sz="4" w:space="0" w:color="auto"/>
              <w:bottom w:val="nil"/>
            </w:tcBorders>
            <w:shd w:val="clear" w:color="auto" w:fill="auto"/>
          </w:tcPr>
          <w:p w14:paraId="200A3F1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241(100%)</w:t>
            </w:r>
          </w:p>
        </w:tc>
        <w:tc>
          <w:tcPr>
            <w:tcW w:w="1236" w:type="dxa"/>
            <w:gridSpan w:val="2"/>
            <w:tcBorders>
              <w:top w:val="single" w:sz="4" w:space="0" w:color="auto"/>
              <w:bottom w:val="nil"/>
            </w:tcBorders>
            <w:shd w:val="clear" w:color="auto" w:fill="auto"/>
          </w:tcPr>
          <w:p w14:paraId="442257B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59(20.3%)</w:t>
            </w:r>
          </w:p>
        </w:tc>
        <w:tc>
          <w:tcPr>
            <w:tcW w:w="1359" w:type="dxa"/>
            <w:tcBorders>
              <w:top w:val="single" w:sz="4" w:space="0" w:color="auto"/>
              <w:bottom w:val="nil"/>
            </w:tcBorders>
            <w:shd w:val="clear" w:color="auto" w:fill="auto"/>
          </w:tcPr>
          <w:p w14:paraId="748B56C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232(79.7%)</w:t>
            </w:r>
          </w:p>
        </w:tc>
        <w:tc>
          <w:tcPr>
            <w:tcW w:w="1143" w:type="dxa"/>
            <w:tcBorders>
              <w:top w:val="single" w:sz="4" w:space="0" w:color="auto"/>
              <w:bottom w:val="nil"/>
            </w:tcBorders>
            <w:shd w:val="clear" w:color="auto" w:fill="auto"/>
          </w:tcPr>
          <w:p w14:paraId="208CE796" w14:textId="77777777" w:rsidR="00D07619" w:rsidRPr="004F2A4B" w:rsidRDefault="00D07619" w:rsidP="00D417F8">
            <w:pPr>
              <w:rPr>
                <w:rFonts w:ascii="Times New Roman" w:hAnsi="Times New Roman" w:cs="Times New Roman"/>
              </w:rPr>
            </w:pPr>
          </w:p>
        </w:tc>
      </w:tr>
      <w:tr w:rsidR="00D07619" w:rsidRPr="004F2A4B" w14:paraId="3D59AF55" w14:textId="77777777" w:rsidTr="00D417F8">
        <w:trPr>
          <w:trHeight w:val="435"/>
        </w:trPr>
        <w:tc>
          <w:tcPr>
            <w:tcW w:w="2325" w:type="dxa"/>
            <w:vMerge w:val="restart"/>
            <w:tcBorders>
              <w:top w:val="nil"/>
            </w:tcBorders>
            <w:shd w:val="clear" w:color="auto" w:fill="auto"/>
          </w:tcPr>
          <w:p w14:paraId="215A4B2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CALIDAD </w:t>
            </w:r>
          </w:p>
          <w:p w14:paraId="2002214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DEL SERVICIO</w:t>
            </w:r>
          </w:p>
        </w:tc>
        <w:tc>
          <w:tcPr>
            <w:tcW w:w="1140" w:type="dxa"/>
            <w:tcBorders>
              <w:top w:val="nil"/>
            </w:tcBorders>
            <w:shd w:val="clear" w:color="auto" w:fill="auto"/>
          </w:tcPr>
          <w:p w14:paraId="0CC2D81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p w14:paraId="29E9A308" w14:textId="77777777" w:rsidR="00D07619" w:rsidRPr="004F2A4B" w:rsidRDefault="00D07619" w:rsidP="00D417F8">
            <w:pPr>
              <w:rPr>
                <w:rFonts w:ascii="Times New Roman" w:hAnsi="Times New Roman" w:cs="Times New Roman"/>
              </w:rPr>
            </w:pPr>
          </w:p>
        </w:tc>
        <w:tc>
          <w:tcPr>
            <w:tcW w:w="1725" w:type="dxa"/>
            <w:tcBorders>
              <w:top w:val="nil"/>
            </w:tcBorders>
            <w:shd w:val="clear" w:color="auto" w:fill="auto"/>
          </w:tcPr>
          <w:p w14:paraId="0320433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263(90.3%)</w:t>
            </w:r>
          </w:p>
        </w:tc>
        <w:tc>
          <w:tcPr>
            <w:tcW w:w="1236" w:type="dxa"/>
            <w:gridSpan w:val="2"/>
            <w:tcBorders>
              <w:top w:val="nil"/>
            </w:tcBorders>
            <w:shd w:val="clear" w:color="auto" w:fill="auto"/>
          </w:tcPr>
          <w:p w14:paraId="07BFA8F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50(84.7%)</w:t>
            </w:r>
          </w:p>
        </w:tc>
        <w:tc>
          <w:tcPr>
            <w:tcW w:w="1359" w:type="dxa"/>
            <w:tcBorders>
              <w:top w:val="nil"/>
            </w:tcBorders>
            <w:shd w:val="clear" w:color="auto" w:fill="auto"/>
          </w:tcPr>
          <w:p w14:paraId="5EC1DB9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213(91.8%)</w:t>
            </w:r>
          </w:p>
        </w:tc>
        <w:tc>
          <w:tcPr>
            <w:tcW w:w="1143" w:type="dxa"/>
            <w:vMerge w:val="restart"/>
            <w:tcBorders>
              <w:top w:val="nil"/>
            </w:tcBorders>
            <w:shd w:val="clear" w:color="auto" w:fill="auto"/>
          </w:tcPr>
          <w:p w14:paraId="4E12ABE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0.100*</w:t>
            </w:r>
          </w:p>
        </w:tc>
      </w:tr>
      <w:tr w:rsidR="00D07619" w:rsidRPr="004F2A4B" w14:paraId="26E4F82D" w14:textId="77777777" w:rsidTr="00D417F8">
        <w:trPr>
          <w:trHeight w:val="390"/>
        </w:trPr>
        <w:tc>
          <w:tcPr>
            <w:tcW w:w="2325" w:type="dxa"/>
            <w:vMerge/>
            <w:shd w:val="clear" w:color="auto" w:fill="auto"/>
          </w:tcPr>
          <w:p w14:paraId="34A837BB" w14:textId="77777777" w:rsidR="00D07619" w:rsidRPr="004F2A4B" w:rsidRDefault="00D07619" w:rsidP="00D417F8">
            <w:pPr>
              <w:rPr>
                <w:rFonts w:ascii="Times New Roman" w:hAnsi="Times New Roman" w:cs="Times New Roman"/>
              </w:rPr>
            </w:pPr>
          </w:p>
        </w:tc>
        <w:tc>
          <w:tcPr>
            <w:tcW w:w="1140" w:type="dxa"/>
            <w:shd w:val="clear" w:color="auto" w:fill="auto"/>
          </w:tcPr>
          <w:p w14:paraId="346ED15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1A617FE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28(9.6%)</w:t>
            </w:r>
          </w:p>
        </w:tc>
        <w:tc>
          <w:tcPr>
            <w:tcW w:w="1236" w:type="dxa"/>
            <w:gridSpan w:val="2"/>
            <w:shd w:val="clear" w:color="auto" w:fill="auto"/>
          </w:tcPr>
          <w:p w14:paraId="2974621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9(15.2%)</w:t>
            </w:r>
          </w:p>
        </w:tc>
        <w:tc>
          <w:tcPr>
            <w:tcW w:w="1359" w:type="dxa"/>
            <w:shd w:val="clear" w:color="auto" w:fill="auto"/>
          </w:tcPr>
          <w:p w14:paraId="70E4B7E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19(8.1%)</w:t>
            </w:r>
          </w:p>
        </w:tc>
        <w:tc>
          <w:tcPr>
            <w:tcW w:w="1143" w:type="dxa"/>
            <w:vMerge/>
            <w:shd w:val="clear" w:color="auto" w:fill="auto"/>
          </w:tcPr>
          <w:p w14:paraId="117093DB" w14:textId="77777777" w:rsidR="00D07619" w:rsidRPr="004F2A4B" w:rsidRDefault="00D07619" w:rsidP="00D417F8">
            <w:pPr>
              <w:rPr>
                <w:rFonts w:ascii="Times New Roman" w:hAnsi="Times New Roman" w:cs="Times New Roman"/>
              </w:rPr>
            </w:pPr>
          </w:p>
        </w:tc>
      </w:tr>
      <w:tr w:rsidR="00D07619" w:rsidRPr="004F2A4B" w14:paraId="19D8C8FC" w14:textId="77777777" w:rsidTr="00D417F8">
        <w:trPr>
          <w:trHeight w:val="555"/>
        </w:trPr>
        <w:tc>
          <w:tcPr>
            <w:tcW w:w="2325" w:type="dxa"/>
            <w:vMerge w:val="restart"/>
            <w:shd w:val="clear" w:color="auto" w:fill="auto"/>
          </w:tcPr>
          <w:p w14:paraId="391191F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FALTA DE CONCIENCI A DE LA ENFERMEDAD</w:t>
            </w:r>
          </w:p>
        </w:tc>
        <w:tc>
          <w:tcPr>
            <w:tcW w:w="1140" w:type="dxa"/>
            <w:shd w:val="clear" w:color="auto" w:fill="auto"/>
          </w:tcPr>
          <w:p w14:paraId="721A873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7EC2A09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251(86.2%)</w:t>
            </w:r>
          </w:p>
        </w:tc>
        <w:tc>
          <w:tcPr>
            <w:tcW w:w="1236" w:type="dxa"/>
            <w:gridSpan w:val="2"/>
            <w:shd w:val="clear" w:color="auto" w:fill="auto"/>
          </w:tcPr>
          <w:p w14:paraId="0B98EAF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52(88.1%)</w:t>
            </w:r>
          </w:p>
        </w:tc>
        <w:tc>
          <w:tcPr>
            <w:tcW w:w="1359" w:type="dxa"/>
            <w:shd w:val="clear" w:color="auto" w:fill="auto"/>
          </w:tcPr>
          <w:p w14:paraId="047B2C0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199(85.7</w:t>
            </w:r>
          </w:p>
        </w:tc>
        <w:tc>
          <w:tcPr>
            <w:tcW w:w="1143" w:type="dxa"/>
            <w:vMerge w:val="restart"/>
            <w:shd w:val="clear" w:color="auto" w:fill="auto"/>
          </w:tcPr>
          <w:p w14:paraId="0453B1C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0.638*</w:t>
            </w:r>
          </w:p>
        </w:tc>
      </w:tr>
      <w:tr w:rsidR="00D07619" w:rsidRPr="004F2A4B" w14:paraId="7D64E3E1" w14:textId="77777777" w:rsidTr="00D417F8">
        <w:trPr>
          <w:trHeight w:val="540"/>
        </w:trPr>
        <w:tc>
          <w:tcPr>
            <w:tcW w:w="2325" w:type="dxa"/>
            <w:vMerge/>
            <w:shd w:val="clear" w:color="auto" w:fill="auto"/>
          </w:tcPr>
          <w:p w14:paraId="2CA33846" w14:textId="77777777" w:rsidR="00D07619" w:rsidRPr="004F2A4B" w:rsidRDefault="00D07619" w:rsidP="00D417F8">
            <w:pPr>
              <w:rPr>
                <w:rFonts w:ascii="Times New Roman" w:hAnsi="Times New Roman" w:cs="Times New Roman"/>
              </w:rPr>
            </w:pPr>
          </w:p>
        </w:tc>
        <w:tc>
          <w:tcPr>
            <w:tcW w:w="1140" w:type="dxa"/>
            <w:shd w:val="clear" w:color="auto" w:fill="auto"/>
          </w:tcPr>
          <w:p w14:paraId="0CB2AF4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3DFABBB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40(13.7</w:t>
            </w:r>
          </w:p>
        </w:tc>
        <w:tc>
          <w:tcPr>
            <w:tcW w:w="1236" w:type="dxa"/>
            <w:gridSpan w:val="2"/>
            <w:shd w:val="clear" w:color="auto" w:fill="auto"/>
          </w:tcPr>
          <w:p w14:paraId="57011B0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7(11.8%)</w:t>
            </w:r>
          </w:p>
        </w:tc>
        <w:tc>
          <w:tcPr>
            <w:tcW w:w="1359" w:type="dxa"/>
            <w:shd w:val="clear" w:color="auto" w:fill="auto"/>
          </w:tcPr>
          <w:p w14:paraId="60778FF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33(14.2%)</w:t>
            </w:r>
          </w:p>
        </w:tc>
        <w:tc>
          <w:tcPr>
            <w:tcW w:w="1143" w:type="dxa"/>
            <w:vMerge/>
            <w:shd w:val="clear" w:color="auto" w:fill="auto"/>
          </w:tcPr>
          <w:p w14:paraId="65DA2907" w14:textId="77777777" w:rsidR="00D07619" w:rsidRPr="004F2A4B" w:rsidRDefault="00D07619" w:rsidP="00D417F8">
            <w:pPr>
              <w:rPr>
                <w:rFonts w:ascii="Times New Roman" w:hAnsi="Times New Roman" w:cs="Times New Roman"/>
              </w:rPr>
            </w:pPr>
          </w:p>
        </w:tc>
      </w:tr>
      <w:tr w:rsidR="00D07619" w:rsidRPr="004F2A4B" w14:paraId="38AAA919" w14:textId="77777777" w:rsidTr="00D417F8">
        <w:trPr>
          <w:trHeight w:val="345"/>
        </w:trPr>
        <w:tc>
          <w:tcPr>
            <w:tcW w:w="2325" w:type="dxa"/>
            <w:vMerge w:val="restart"/>
            <w:shd w:val="clear" w:color="auto" w:fill="auto"/>
          </w:tcPr>
          <w:p w14:paraId="228735F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EFECTOS SECUNDARIOS O COMPLICACIONES</w:t>
            </w:r>
          </w:p>
        </w:tc>
        <w:tc>
          <w:tcPr>
            <w:tcW w:w="1140" w:type="dxa"/>
            <w:shd w:val="clear" w:color="auto" w:fill="auto"/>
          </w:tcPr>
          <w:p w14:paraId="382ED92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784D16B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58(19.9%)</w:t>
            </w:r>
          </w:p>
        </w:tc>
        <w:tc>
          <w:tcPr>
            <w:tcW w:w="1236" w:type="dxa"/>
            <w:gridSpan w:val="2"/>
            <w:shd w:val="clear" w:color="auto" w:fill="auto"/>
          </w:tcPr>
          <w:p w14:paraId="406C4B4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55(93.2%)</w:t>
            </w:r>
          </w:p>
        </w:tc>
        <w:tc>
          <w:tcPr>
            <w:tcW w:w="1359" w:type="dxa"/>
            <w:shd w:val="clear" w:color="auto" w:fill="auto"/>
          </w:tcPr>
          <w:p w14:paraId="158FFD6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3(1.2%)</w:t>
            </w:r>
          </w:p>
        </w:tc>
        <w:tc>
          <w:tcPr>
            <w:tcW w:w="1143" w:type="dxa"/>
            <w:vMerge w:val="restart"/>
            <w:shd w:val="clear" w:color="auto" w:fill="auto"/>
          </w:tcPr>
          <w:p w14:paraId="4FF9AE9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&lt;0.001†</w:t>
            </w:r>
          </w:p>
        </w:tc>
      </w:tr>
      <w:tr w:rsidR="00D07619" w:rsidRPr="004F2A4B" w14:paraId="5BBAEE66" w14:textId="77777777" w:rsidTr="00D417F8">
        <w:trPr>
          <w:trHeight w:val="330"/>
        </w:trPr>
        <w:tc>
          <w:tcPr>
            <w:tcW w:w="2325" w:type="dxa"/>
            <w:vMerge/>
            <w:shd w:val="clear" w:color="auto" w:fill="auto"/>
          </w:tcPr>
          <w:p w14:paraId="0625F54F" w14:textId="77777777" w:rsidR="00D07619" w:rsidRPr="004F2A4B" w:rsidRDefault="00D07619" w:rsidP="00D417F8">
            <w:pPr>
              <w:rPr>
                <w:rFonts w:ascii="Times New Roman" w:hAnsi="Times New Roman" w:cs="Times New Roman"/>
              </w:rPr>
            </w:pPr>
          </w:p>
        </w:tc>
        <w:tc>
          <w:tcPr>
            <w:tcW w:w="1140" w:type="dxa"/>
            <w:shd w:val="clear" w:color="auto" w:fill="auto"/>
          </w:tcPr>
          <w:p w14:paraId="7940874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3B9295B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4(1.3%)</w:t>
            </w:r>
          </w:p>
        </w:tc>
        <w:tc>
          <w:tcPr>
            <w:tcW w:w="1236" w:type="dxa"/>
            <w:gridSpan w:val="2"/>
            <w:shd w:val="clear" w:color="auto" w:fill="auto"/>
          </w:tcPr>
          <w:p w14:paraId="01878A0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3(5%)</w:t>
            </w:r>
          </w:p>
        </w:tc>
        <w:tc>
          <w:tcPr>
            <w:tcW w:w="1359" w:type="dxa"/>
            <w:shd w:val="clear" w:color="auto" w:fill="auto"/>
          </w:tcPr>
          <w:p w14:paraId="47C790A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1(0.4%)</w:t>
            </w:r>
          </w:p>
        </w:tc>
        <w:tc>
          <w:tcPr>
            <w:tcW w:w="1143" w:type="dxa"/>
            <w:vMerge/>
            <w:shd w:val="clear" w:color="auto" w:fill="auto"/>
          </w:tcPr>
          <w:p w14:paraId="4E061E08" w14:textId="77777777" w:rsidR="00D07619" w:rsidRPr="004F2A4B" w:rsidRDefault="00D07619" w:rsidP="00D417F8">
            <w:pPr>
              <w:rPr>
                <w:rFonts w:ascii="Times New Roman" w:hAnsi="Times New Roman" w:cs="Times New Roman"/>
              </w:rPr>
            </w:pPr>
          </w:p>
        </w:tc>
      </w:tr>
      <w:tr w:rsidR="00D07619" w:rsidRPr="004F2A4B" w14:paraId="7468446C" w14:textId="77777777" w:rsidTr="00D417F8">
        <w:trPr>
          <w:trHeight w:val="135"/>
        </w:trPr>
        <w:tc>
          <w:tcPr>
            <w:tcW w:w="2325" w:type="dxa"/>
            <w:vMerge/>
            <w:shd w:val="clear" w:color="auto" w:fill="auto"/>
          </w:tcPr>
          <w:p w14:paraId="2D58A290" w14:textId="77777777" w:rsidR="00D07619" w:rsidRPr="004F2A4B" w:rsidRDefault="00D07619" w:rsidP="00D417F8">
            <w:pPr>
              <w:rPr>
                <w:rFonts w:ascii="Times New Roman" w:hAnsi="Times New Roman" w:cs="Times New Roman"/>
              </w:rPr>
            </w:pPr>
          </w:p>
        </w:tc>
        <w:tc>
          <w:tcPr>
            <w:tcW w:w="1140" w:type="dxa"/>
            <w:shd w:val="clear" w:color="auto" w:fill="auto"/>
          </w:tcPr>
          <w:p w14:paraId="3C612A2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ASISTIO</w:t>
            </w:r>
          </w:p>
        </w:tc>
        <w:tc>
          <w:tcPr>
            <w:tcW w:w="1725" w:type="dxa"/>
            <w:shd w:val="clear" w:color="auto" w:fill="auto"/>
          </w:tcPr>
          <w:p w14:paraId="769C059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229(78.6%)</w:t>
            </w:r>
          </w:p>
        </w:tc>
        <w:tc>
          <w:tcPr>
            <w:tcW w:w="1236" w:type="dxa"/>
            <w:gridSpan w:val="2"/>
            <w:shd w:val="clear" w:color="auto" w:fill="auto"/>
          </w:tcPr>
          <w:p w14:paraId="5A8E8A3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1(1.6%)</w:t>
            </w:r>
          </w:p>
        </w:tc>
        <w:tc>
          <w:tcPr>
            <w:tcW w:w="1359" w:type="dxa"/>
            <w:shd w:val="clear" w:color="auto" w:fill="auto"/>
          </w:tcPr>
          <w:p w14:paraId="2959CB5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228(98.2%)</w:t>
            </w:r>
          </w:p>
        </w:tc>
        <w:tc>
          <w:tcPr>
            <w:tcW w:w="1143" w:type="dxa"/>
            <w:vMerge/>
            <w:shd w:val="clear" w:color="auto" w:fill="auto"/>
          </w:tcPr>
          <w:p w14:paraId="74DA43CF" w14:textId="77777777" w:rsidR="00D07619" w:rsidRPr="004F2A4B" w:rsidRDefault="00D07619" w:rsidP="00D417F8">
            <w:pPr>
              <w:rPr>
                <w:rFonts w:ascii="Times New Roman" w:hAnsi="Times New Roman" w:cs="Times New Roman"/>
              </w:rPr>
            </w:pPr>
          </w:p>
        </w:tc>
      </w:tr>
      <w:tr w:rsidR="00D07619" w:rsidRPr="004F2A4B" w14:paraId="2BACD06A" w14:textId="77777777" w:rsidTr="00D417F8">
        <w:trPr>
          <w:trHeight w:val="345"/>
        </w:trPr>
        <w:tc>
          <w:tcPr>
            <w:tcW w:w="2325" w:type="dxa"/>
            <w:vMerge w:val="restart"/>
            <w:shd w:val="clear" w:color="auto" w:fill="auto"/>
          </w:tcPr>
          <w:p w14:paraId="5F15D68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SENSACION DE BIENESTAR</w:t>
            </w:r>
          </w:p>
        </w:tc>
        <w:tc>
          <w:tcPr>
            <w:tcW w:w="1140" w:type="dxa"/>
            <w:shd w:val="clear" w:color="auto" w:fill="auto"/>
          </w:tcPr>
          <w:p w14:paraId="63D4A7A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70318A7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237(81.4%)</w:t>
            </w:r>
          </w:p>
        </w:tc>
        <w:tc>
          <w:tcPr>
            <w:tcW w:w="1236" w:type="dxa"/>
            <w:gridSpan w:val="2"/>
            <w:shd w:val="clear" w:color="auto" w:fill="auto"/>
          </w:tcPr>
          <w:p w14:paraId="379AB3C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47(79.6%)</w:t>
            </w:r>
          </w:p>
        </w:tc>
        <w:tc>
          <w:tcPr>
            <w:tcW w:w="1359" w:type="dxa"/>
            <w:shd w:val="clear" w:color="auto" w:fill="auto"/>
          </w:tcPr>
          <w:p w14:paraId="44F0A9F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190(81%)</w:t>
            </w:r>
          </w:p>
        </w:tc>
        <w:tc>
          <w:tcPr>
            <w:tcW w:w="1143" w:type="dxa"/>
            <w:vMerge w:val="restart"/>
            <w:shd w:val="clear" w:color="auto" w:fill="auto"/>
          </w:tcPr>
          <w:p w14:paraId="5FB4870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0.693*</w:t>
            </w:r>
          </w:p>
        </w:tc>
      </w:tr>
      <w:tr w:rsidR="00D07619" w:rsidRPr="004F2A4B" w14:paraId="2DAC0248" w14:textId="77777777" w:rsidTr="00D417F8">
        <w:trPr>
          <w:trHeight w:val="195"/>
        </w:trPr>
        <w:tc>
          <w:tcPr>
            <w:tcW w:w="2325" w:type="dxa"/>
            <w:vMerge/>
            <w:shd w:val="clear" w:color="auto" w:fill="auto"/>
          </w:tcPr>
          <w:p w14:paraId="1FC4472E" w14:textId="77777777" w:rsidR="00D07619" w:rsidRPr="004F2A4B" w:rsidRDefault="00D07619" w:rsidP="00D417F8">
            <w:pPr>
              <w:rPr>
                <w:rFonts w:ascii="Times New Roman" w:hAnsi="Times New Roman" w:cs="Times New Roman"/>
              </w:rPr>
            </w:pPr>
          </w:p>
        </w:tc>
        <w:tc>
          <w:tcPr>
            <w:tcW w:w="1140" w:type="dxa"/>
            <w:shd w:val="clear" w:color="auto" w:fill="auto"/>
          </w:tcPr>
          <w:p w14:paraId="47EB6CE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2DBEA94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54(18.5%)</w:t>
            </w:r>
          </w:p>
        </w:tc>
        <w:tc>
          <w:tcPr>
            <w:tcW w:w="1236" w:type="dxa"/>
            <w:gridSpan w:val="2"/>
            <w:shd w:val="clear" w:color="auto" w:fill="auto"/>
          </w:tcPr>
          <w:p w14:paraId="0671A35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12(20.3%)</w:t>
            </w:r>
          </w:p>
        </w:tc>
        <w:tc>
          <w:tcPr>
            <w:tcW w:w="1359" w:type="dxa"/>
            <w:shd w:val="clear" w:color="auto" w:fill="auto"/>
          </w:tcPr>
          <w:p w14:paraId="509465E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42(18.1%)</w:t>
            </w:r>
          </w:p>
        </w:tc>
        <w:tc>
          <w:tcPr>
            <w:tcW w:w="1143" w:type="dxa"/>
            <w:vMerge/>
            <w:shd w:val="clear" w:color="auto" w:fill="auto"/>
          </w:tcPr>
          <w:p w14:paraId="6815F6DA" w14:textId="77777777" w:rsidR="00D07619" w:rsidRPr="004F2A4B" w:rsidRDefault="00D07619" w:rsidP="00D417F8">
            <w:pPr>
              <w:rPr>
                <w:rFonts w:ascii="Times New Roman" w:hAnsi="Times New Roman" w:cs="Times New Roman"/>
              </w:rPr>
            </w:pPr>
          </w:p>
        </w:tc>
      </w:tr>
      <w:tr w:rsidR="00D07619" w:rsidRPr="004F2A4B" w14:paraId="5E224114" w14:textId="77777777" w:rsidTr="00D417F8">
        <w:trPr>
          <w:trHeight w:val="420"/>
        </w:trPr>
        <w:tc>
          <w:tcPr>
            <w:tcW w:w="2325" w:type="dxa"/>
            <w:vMerge w:val="restart"/>
            <w:shd w:val="clear" w:color="auto" w:fill="auto"/>
          </w:tcPr>
          <w:p w14:paraId="3AE04C0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TENER DIENTES DAÑADOS</w:t>
            </w:r>
          </w:p>
        </w:tc>
        <w:tc>
          <w:tcPr>
            <w:tcW w:w="1140" w:type="dxa"/>
            <w:shd w:val="clear" w:color="auto" w:fill="auto"/>
          </w:tcPr>
          <w:p w14:paraId="49D0F05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6FA1575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77(26.4%)</w:t>
            </w:r>
          </w:p>
        </w:tc>
        <w:tc>
          <w:tcPr>
            <w:tcW w:w="1236" w:type="dxa"/>
            <w:gridSpan w:val="2"/>
            <w:shd w:val="clear" w:color="auto" w:fill="auto"/>
          </w:tcPr>
          <w:p w14:paraId="1BA018E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17(28.8%)</w:t>
            </w:r>
          </w:p>
        </w:tc>
        <w:tc>
          <w:tcPr>
            <w:tcW w:w="1359" w:type="dxa"/>
            <w:shd w:val="clear" w:color="auto" w:fill="auto"/>
          </w:tcPr>
          <w:p w14:paraId="67E8BC5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60(25.8%)</w:t>
            </w:r>
          </w:p>
        </w:tc>
        <w:tc>
          <w:tcPr>
            <w:tcW w:w="1143" w:type="dxa"/>
            <w:vMerge w:val="restart"/>
            <w:shd w:val="clear" w:color="auto" w:fill="auto"/>
          </w:tcPr>
          <w:p w14:paraId="668D848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0.646*</w:t>
            </w:r>
          </w:p>
        </w:tc>
      </w:tr>
      <w:tr w:rsidR="00D07619" w:rsidRPr="004F2A4B" w14:paraId="24FDE2AE" w14:textId="77777777" w:rsidTr="00D417F8">
        <w:trPr>
          <w:trHeight w:val="135"/>
        </w:trPr>
        <w:tc>
          <w:tcPr>
            <w:tcW w:w="2325" w:type="dxa"/>
            <w:vMerge/>
            <w:shd w:val="clear" w:color="auto" w:fill="auto"/>
          </w:tcPr>
          <w:p w14:paraId="632776C7" w14:textId="77777777" w:rsidR="00D07619" w:rsidRPr="004F2A4B" w:rsidRDefault="00D07619" w:rsidP="00D417F8">
            <w:pPr>
              <w:rPr>
                <w:rFonts w:ascii="Times New Roman" w:hAnsi="Times New Roman" w:cs="Times New Roman"/>
              </w:rPr>
            </w:pPr>
          </w:p>
        </w:tc>
        <w:tc>
          <w:tcPr>
            <w:tcW w:w="1140" w:type="dxa"/>
            <w:shd w:val="clear" w:color="auto" w:fill="auto"/>
          </w:tcPr>
          <w:p w14:paraId="7C049A5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57A0F01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214(73.5%)</w:t>
            </w:r>
          </w:p>
        </w:tc>
        <w:tc>
          <w:tcPr>
            <w:tcW w:w="1236" w:type="dxa"/>
            <w:gridSpan w:val="2"/>
            <w:shd w:val="clear" w:color="auto" w:fill="auto"/>
          </w:tcPr>
          <w:p w14:paraId="5427741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42(71.1%)</w:t>
            </w:r>
          </w:p>
        </w:tc>
        <w:tc>
          <w:tcPr>
            <w:tcW w:w="1359" w:type="dxa"/>
            <w:shd w:val="clear" w:color="auto" w:fill="auto"/>
          </w:tcPr>
          <w:p w14:paraId="089DE9C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159(68.5%)</w:t>
            </w:r>
          </w:p>
        </w:tc>
        <w:tc>
          <w:tcPr>
            <w:tcW w:w="1143" w:type="dxa"/>
            <w:vMerge/>
            <w:shd w:val="clear" w:color="auto" w:fill="auto"/>
          </w:tcPr>
          <w:p w14:paraId="2D1F4DF1" w14:textId="77777777" w:rsidR="00D07619" w:rsidRPr="004F2A4B" w:rsidRDefault="00D07619" w:rsidP="00D417F8">
            <w:pPr>
              <w:rPr>
                <w:rFonts w:ascii="Times New Roman" w:hAnsi="Times New Roman" w:cs="Times New Roman"/>
              </w:rPr>
            </w:pPr>
          </w:p>
        </w:tc>
      </w:tr>
      <w:tr w:rsidR="00D07619" w:rsidRPr="004F2A4B" w14:paraId="4DBF24AE" w14:textId="77777777" w:rsidTr="00D417F8">
        <w:trPr>
          <w:trHeight w:val="450"/>
        </w:trPr>
        <w:tc>
          <w:tcPr>
            <w:tcW w:w="2325" w:type="dxa"/>
            <w:vMerge w:val="restart"/>
            <w:shd w:val="clear" w:color="auto" w:fill="auto"/>
          </w:tcPr>
          <w:p w14:paraId="3AEDF5A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TENER MAL ALIENTO</w:t>
            </w:r>
          </w:p>
        </w:tc>
        <w:tc>
          <w:tcPr>
            <w:tcW w:w="1140" w:type="dxa"/>
            <w:shd w:val="clear" w:color="auto" w:fill="auto"/>
          </w:tcPr>
          <w:p w14:paraId="55F66D6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69CFB872"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90(30.9%)</w:t>
            </w:r>
          </w:p>
        </w:tc>
        <w:tc>
          <w:tcPr>
            <w:tcW w:w="1236" w:type="dxa"/>
            <w:gridSpan w:val="2"/>
            <w:shd w:val="clear" w:color="auto" w:fill="auto"/>
          </w:tcPr>
          <w:p w14:paraId="60E3D7D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17(28.8%)</w:t>
            </w:r>
          </w:p>
        </w:tc>
        <w:tc>
          <w:tcPr>
            <w:tcW w:w="1359" w:type="dxa"/>
            <w:shd w:val="clear" w:color="auto" w:fill="auto"/>
          </w:tcPr>
          <w:p w14:paraId="1FDB1DB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73(31.4%)</w:t>
            </w:r>
          </w:p>
        </w:tc>
        <w:tc>
          <w:tcPr>
            <w:tcW w:w="1143" w:type="dxa"/>
            <w:vMerge w:val="restart"/>
            <w:shd w:val="clear" w:color="auto" w:fill="auto"/>
          </w:tcPr>
          <w:p w14:paraId="340F65B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0.694*</w:t>
            </w:r>
          </w:p>
        </w:tc>
      </w:tr>
      <w:tr w:rsidR="00D07619" w:rsidRPr="004F2A4B" w14:paraId="6D1E8DDA" w14:textId="77777777" w:rsidTr="00D417F8">
        <w:trPr>
          <w:trHeight w:val="375"/>
        </w:trPr>
        <w:tc>
          <w:tcPr>
            <w:tcW w:w="2325" w:type="dxa"/>
            <w:vMerge/>
            <w:shd w:val="clear" w:color="auto" w:fill="auto"/>
          </w:tcPr>
          <w:p w14:paraId="38EF0E50" w14:textId="77777777" w:rsidR="00D07619" w:rsidRPr="004F2A4B" w:rsidRDefault="00D07619" w:rsidP="00D417F8">
            <w:pPr>
              <w:rPr>
                <w:rFonts w:ascii="Times New Roman" w:hAnsi="Times New Roman" w:cs="Times New Roman"/>
              </w:rPr>
            </w:pPr>
          </w:p>
        </w:tc>
        <w:tc>
          <w:tcPr>
            <w:tcW w:w="1140" w:type="dxa"/>
            <w:shd w:val="clear" w:color="auto" w:fill="auto"/>
          </w:tcPr>
          <w:p w14:paraId="4604EA81"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45A52FB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201(69%)</w:t>
            </w:r>
          </w:p>
        </w:tc>
        <w:tc>
          <w:tcPr>
            <w:tcW w:w="1236" w:type="dxa"/>
            <w:gridSpan w:val="2"/>
            <w:shd w:val="clear" w:color="auto" w:fill="auto"/>
          </w:tcPr>
          <w:p w14:paraId="6D24DCB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42(71.1%)</w:t>
            </w:r>
          </w:p>
        </w:tc>
        <w:tc>
          <w:tcPr>
            <w:tcW w:w="1359" w:type="dxa"/>
            <w:shd w:val="clear" w:color="auto" w:fill="auto"/>
          </w:tcPr>
          <w:p w14:paraId="3A354DA0"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159(68.5%)</w:t>
            </w:r>
          </w:p>
        </w:tc>
        <w:tc>
          <w:tcPr>
            <w:tcW w:w="1143" w:type="dxa"/>
            <w:vMerge/>
            <w:shd w:val="clear" w:color="auto" w:fill="auto"/>
          </w:tcPr>
          <w:p w14:paraId="29EFBC7B" w14:textId="77777777" w:rsidR="00D07619" w:rsidRPr="004F2A4B" w:rsidRDefault="00D07619" w:rsidP="00D417F8">
            <w:pPr>
              <w:rPr>
                <w:rFonts w:ascii="Times New Roman" w:hAnsi="Times New Roman" w:cs="Times New Roman"/>
              </w:rPr>
            </w:pPr>
          </w:p>
        </w:tc>
      </w:tr>
      <w:tr w:rsidR="00D07619" w:rsidRPr="004F2A4B" w14:paraId="263ADB26" w14:textId="77777777" w:rsidTr="00D417F8">
        <w:trPr>
          <w:trHeight w:val="315"/>
        </w:trPr>
        <w:tc>
          <w:tcPr>
            <w:tcW w:w="2325" w:type="dxa"/>
            <w:vMerge w:val="restart"/>
            <w:shd w:val="clear" w:color="auto" w:fill="auto"/>
          </w:tcPr>
          <w:p w14:paraId="4834D5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 TENER PLACA BACTERIA O CALCULOS</w:t>
            </w:r>
          </w:p>
        </w:tc>
        <w:tc>
          <w:tcPr>
            <w:tcW w:w="1140" w:type="dxa"/>
            <w:shd w:val="clear" w:color="auto" w:fill="auto"/>
          </w:tcPr>
          <w:p w14:paraId="2DFD47E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68BBD00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85(29.2%)</w:t>
            </w:r>
          </w:p>
        </w:tc>
        <w:tc>
          <w:tcPr>
            <w:tcW w:w="1236" w:type="dxa"/>
            <w:gridSpan w:val="2"/>
            <w:shd w:val="clear" w:color="auto" w:fill="auto"/>
          </w:tcPr>
          <w:p w14:paraId="0829042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14(23.7%)</w:t>
            </w:r>
          </w:p>
        </w:tc>
        <w:tc>
          <w:tcPr>
            <w:tcW w:w="1359" w:type="dxa"/>
            <w:shd w:val="clear" w:color="auto" w:fill="auto"/>
          </w:tcPr>
          <w:p w14:paraId="2890EA97"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71(30.6%)</w:t>
            </w:r>
          </w:p>
        </w:tc>
        <w:tc>
          <w:tcPr>
            <w:tcW w:w="1143" w:type="dxa"/>
            <w:vMerge w:val="restart"/>
            <w:shd w:val="clear" w:color="auto" w:fill="auto"/>
          </w:tcPr>
          <w:p w14:paraId="5A8472F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0.300*</w:t>
            </w:r>
          </w:p>
        </w:tc>
      </w:tr>
      <w:tr w:rsidR="00D07619" w:rsidRPr="004F2A4B" w14:paraId="2D48AEA7" w14:textId="77777777" w:rsidTr="00D417F8">
        <w:trPr>
          <w:trHeight w:val="225"/>
        </w:trPr>
        <w:tc>
          <w:tcPr>
            <w:tcW w:w="2325" w:type="dxa"/>
            <w:vMerge/>
            <w:shd w:val="clear" w:color="auto" w:fill="auto"/>
          </w:tcPr>
          <w:p w14:paraId="3AF618D9" w14:textId="77777777" w:rsidR="00D07619" w:rsidRPr="004F2A4B" w:rsidRDefault="00D07619" w:rsidP="00D417F8">
            <w:pPr>
              <w:rPr>
                <w:rFonts w:ascii="Times New Roman" w:hAnsi="Times New Roman" w:cs="Times New Roman"/>
              </w:rPr>
            </w:pPr>
          </w:p>
        </w:tc>
        <w:tc>
          <w:tcPr>
            <w:tcW w:w="1140" w:type="dxa"/>
            <w:shd w:val="clear" w:color="auto" w:fill="auto"/>
          </w:tcPr>
          <w:p w14:paraId="0E2400B8"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163C5C0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206(70.7%)</w:t>
            </w:r>
          </w:p>
        </w:tc>
        <w:tc>
          <w:tcPr>
            <w:tcW w:w="1236" w:type="dxa"/>
            <w:gridSpan w:val="2"/>
            <w:shd w:val="clear" w:color="auto" w:fill="auto"/>
          </w:tcPr>
          <w:p w14:paraId="24A423F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45(76.2%)</w:t>
            </w:r>
          </w:p>
        </w:tc>
        <w:tc>
          <w:tcPr>
            <w:tcW w:w="1359" w:type="dxa"/>
            <w:shd w:val="clear" w:color="auto" w:fill="auto"/>
          </w:tcPr>
          <w:p w14:paraId="4804418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161(69.4%)</w:t>
            </w:r>
          </w:p>
        </w:tc>
        <w:tc>
          <w:tcPr>
            <w:tcW w:w="1143" w:type="dxa"/>
            <w:vMerge/>
            <w:shd w:val="clear" w:color="auto" w:fill="auto"/>
          </w:tcPr>
          <w:p w14:paraId="66538600" w14:textId="77777777" w:rsidR="00D07619" w:rsidRPr="004F2A4B" w:rsidRDefault="00D07619" w:rsidP="00D417F8">
            <w:pPr>
              <w:rPr>
                <w:rFonts w:ascii="Times New Roman" w:hAnsi="Times New Roman" w:cs="Times New Roman"/>
              </w:rPr>
            </w:pPr>
          </w:p>
        </w:tc>
      </w:tr>
      <w:tr w:rsidR="00D07619" w:rsidRPr="004F2A4B" w14:paraId="2F069149" w14:textId="77777777" w:rsidTr="00D417F8">
        <w:trPr>
          <w:trHeight w:val="420"/>
        </w:trPr>
        <w:tc>
          <w:tcPr>
            <w:tcW w:w="2325" w:type="dxa"/>
            <w:vMerge w:val="restart"/>
            <w:shd w:val="clear" w:color="auto" w:fill="auto"/>
          </w:tcPr>
          <w:p w14:paraId="586111C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 xml:space="preserve">NO SENTIR </w:t>
            </w:r>
            <w:r w:rsidRPr="004F2A4B">
              <w:rPr>
                <w:rFonts w:ascii="Times New Roman" w:hAnsi="Times New Roman" w:cs="Times New Roman"/>
              </w:rPr>
              <w:lastRenderedPageBreak/>
              <w:t>DOLOR</w:t>
            </w:r>
          </w:p>
        </w:tc>
        <w:tc>
          <w:tcPr>
            <w:tcW w:w="1140" w:type="dxa"/>
            <w:shd w:val="clear" w:color="auto" w:fill="auto"/>
          </w:tcPr>
          <w:p w14:paraId="1EF4330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 xml:space="preserve">NO </w:t>
            </w:r>
          </w:p>
        </w:tc>
        <w:tc>
          <w:tcPr>
            <w:tcW w:w="1725" w:type="dxa"/>
            <w:shd w:val="clear" w:color="auto" w:fill="auto"/>
          </w:tcPr>
          <w:p w14:paraId="195723D6"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152(52.2%)</w:t>
            </w:r>
          </w:p>
        </w:tc>
        <w:tc>
          <w:tcPr>
            <w:tcW w:w="1236" w:type="dxa"/>
            <w:gridSpan w:val="2"/>
            <w:shd w:val="clear" w:color="auto" w:fill="auto"/>
          </w:tcPr>
          <w:p w14:paraId="3F067F5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31(52.5%)</w:t>
            </w:r>
          </w:p>
        </w:tc>
        <w:tc>
          <w:tcPr>
            <w:tcW w:w="1359" w:type="dxa"/>
            <w:shd w:val="clear" w:color="auto" w:fill="auto"/>
          </w:tcPr>
          <w:p w14:paraId="7750FC95"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121(52.1%)</w:t>
            </w:r>
          </w:p>
        </w:tc>
        <w:tc>
          <w:tcPr>
            <w:tcW w:w="1143" w:type="dxa"/>
            <w:vMerge w:val="restart"/>
            <w:shd w:val="clear" w:color="auto" w:fill="auto"/>
          </w:tcPr>
          <w:p w14:paraId="78F6CC3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0.958*</w:t>
            </w:r>
          </w:p>
        </w:tc>
      </w:tr>
      <w:tr w:rsidR="00D07619" w:rsidRPr="004F2A4B" w14:paraId="5F52BD58" w14:textId="77777777" w:rsidTr="00D417F8">
        <w:trPr>
          <w:trHeight w:val="405"/>
        </w:trPr>
        <w:tc>
          <w:tcPr>
            <w:tcW w:w="2325" w:type="dxa"/>
            <w:vMerge/>
            <w:shd w:val="clear" w:color="auto" w:fill="auto"/>
          </w:tcPr>
          <w:p w14:paraId="2A0075DD" w14:textId="77777777" w:rsidR="00D07619" w:rsidRPr="004F2A4B" w:rsidRDefault="00D07619" w:rsidP="00D417F8">
            <w:pPr>
              <w:rPr>
                <w:rFonts w:ascii="Times New Roman" w:hAnsi="Times New Roman" w:cs="Times New Roman"/>
              </w:rPr>
            </w:pPr>
          </w:p>
        </w:tc>
        <w:tc>
          <w:tcPr>
            <w:tcW w:w="1140" w:type="dxa"/>
            <w:shd w:val="clear" w:color="auto" w:fill="auto"/>
          </w:tcPr>
          <w:p w14:paraId="6EB658A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6474EA4B"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139(47.7%)</w:t>
            </w:r>
          </w:p>
        </w:tc>
        <w:tc>
          <w:tcPr>
            <w:tcW w:w="1236" w:type="dxa"/>
            <w:gridSpan w:val="2"/>
            <w:shd w:val="clear" w:color="auto" w:fill="auto"/>
          </w:tcPr>
          <w:p w14:paraId="744D2C6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28(47.4%)</w:t>
            </w:r>
          </w:p>
        </w:tc>
        <w:tc>
          <w:tcPr>
            <w:tcW w:w="1359" w:type="dxa"/>
            <w:shd w:val="clear" w:color="auto" w:fill="auto"/>
          </w:tcPr>
          <w:p w14:paraId="4FADD14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111(47.8%)</w:t>
            </w:r>
          </w:p>
        </w:tc>
        <w:tc>
          <w:tcPr>
            <w:tcW w:w="1143" w:type="dxa"/>
            <w:vMerge/>
            <w:shd w:val="clear" w:color="auto" w:fill="auto"/>
          </w:tcPr>
          <w:p w14:paraId="5A4334F0" w14:textId="77777777" w:rsidR="00D07619" w:rsidRPr="004F2A4B" w:rsidRDefault="00D07619" w:rsidP="00D417F8">
            <w:pPr>
              <w:rPr>
                <w:rFonts w:ascii="Times New Roman" w:hAnsi="Times New Roman" w:cs="Times New Roman"/>
              </w:rPr>
            </w:pPr>
          </w:p>
        </w:tc>
      </w:tr>
      <w:tr w:rsidR="00D07619" w:rsidRPr="004F2A4B" w14:paraId="5FE22A71" w14:textId="77777777" w:rsidTr="00D417F8">
        <w:tblPrEx>
          <w:tblCellMar>
            <w:left w:w="70" w:type="dxa"/>
            <w:right w:w="70" w:type="dxa"/>
          </w:tblCellMar>
          <w:tblLook w:val="0000" w:firstRow="0" w:lastRow="0" w:firstColumn="0" w:lastColumn="0" w:noHBand="0" w:noVBand="0"/>
        </w:tblPrEx>
        <w:trPr>
          <w:trHeight w:val="330"/>
        </w:trPr>
        <w:tc>
          <w:tcPr>
            <w:tcW w:w="2325" w:type="dxa"/>
            <w:vMerge w:val="restart"/>
            <w:shd w:val="clear" w:color="auto" w:fill="auto"/>
          </w:tcPr>
          <w:p w14:paraId="0436B0DD"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lastRenderedPageBreak/>
              <w:t>NO TENER SANGRADO EN LAS ENCIAS</w:t>
            </w:r>
          </w:p>
        </w:tc>
        <w:tc>
          <w:tcPr>
            <w:tcW w:w="1140" w:type="dxa"/>
            <w:shd w:val="clear" w:color="auto" w:fill="auto"/>
          </w:tcPr>
          <w:p w14:paraId="412BC43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NO</w:t>
            </w:r>
          </w:p>
        </w:tc>
        <w:tc>
          <w:tcPr>
            <w:tcW w:w="1725" w:type="dxa"/>
            <w:shd w:val="clear" w:color="auto" w:fill="auto"/>
          </w:tcPr>
          <w:p w14:paraId="4714033E"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113(38.8%)</w:t>
            </w:r>
          </w:p>
        </w:tc>
        <w:tc>
          <w:tcPr>
            <w:tcW w:w="1230" w:type="dxa"/>
            <w:shd w:val="clear" w:color="auto" w:fill="auto"/>
          </w:tcPr>
          <w:p w14:paraId="65CD4C5F"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23(38.9%)</w:t>
            </w:r>
          </w:p>
        </w:tc>
        <w:tc>
          <w:tcPr>
            <w:tcW w:w="1365" w:type="dxa"/>
            <w:gridSpan w:val="2"/>
            <w:shd w:val="clear" w:color="auto" w:fill="auto"/>
          </w:tcPr>
          <w:p w14:paraId="0FF7B31A"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90(38.7%)</w:t>
            </w:r>
          </w:p>
        </w:tc>
        <w:tc>
          <w:tcPr>
            <w:tcW w:w="1143" w:type="dxa"/>
            <w:vMerge w:val="restart"/>
            <w:shd w:val="clear" w:color="auto" w:fill="auto"/>
          </w:tcPr>
          <w:p w14:paraId="2C9EB713"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0.979*</w:t>
            </w:r>
          </w:p>
        </w:tc>
      </w:tr>
      <w:tr w:rsidR="00D07619" w:rsidRPr="004F2A4B" w14:paraId="5000BFB8" w14:textId="77777777" w:rsidTr="00D417F8">
        <w:tblPrEx>
          <w:tblCellMar>
            <w:left w:w="70" w:type="dxa"/>
            <w:right w:w="70" w:type="dxa"/>
          </w:tblCellMar>
          <w:tblLook w:val="0000" w:firstRow="0" w:lastRow="0" w:firstColumn="0" w:lastColumn="0" w:noHBand="0" w:noVBand="0"/>
        </w:tblPrEx>
        <w:trPr>
          <w:trHeight w:val="330"/>
        </w:trPr>
        <w:tc>
          <w:tcPr>
            <w:tcW w:w="2325" w:type="dxa"/>
            <w:vMerge/>
            <w:shd w:val="clear" w:color="auto" w:fill="auto"/>
          </w:tcPr>
          <w:p w14:paraId="02832964" w14:textId="77777777" w:rsidR="00D07619" w:rsidRPr="004F2A4B" w:rsidRDefault="00D07619" w:rsidP="00D417F8">
            <w:pPr>
              <w:rPr>
                <w:rFonts w:ascii="Times New Roman" w:hAnsi="Times New Roman" w:cs="Times New Roman"/>
              </w:rPr>
            </w:pPr>
          </w:p>
        </w:tc>
        <w:tc>
          <w:tcPr>
            <w:tcW w:w="1140" w:type="dxa"/>
            <w:shd w:val="clear" w:color="auto" w:fill="auto"/>
          </w:tcPr>
          <w:p w14:paraId="7CD789DC"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SI</w:t>
            </w:r>
          </w:p>
        </w:tc>
        <w:tc>
          <w:tcPr>
            <w:tcW w:w="1725" w:type="dxa"/>
            <w:shd w:val="clear" w:color="auto" w:fill="auto"/>
          </w:tcPr>
          <w:p w14:paraId="73D0C76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178(61.1%)</w:t>
            </w:r>
          </w:p>
        </w:tc>
        <w:tc>
          <w:tcPr>
            <w:tcW w:w="1230" w:type="dxa"/>
            <w:shd w:val="clear" w:color="auto" w:fill="auto"/>
          </w:tcPr>
          <w:p w14:paraId="2B7E2BA9"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36(61%)</w:t>
            </w:r>
          </w:p>
        </w:tc>
        <w:tc>
          <w:tcPr>
            <w:tcW w:w="1365" w:type="dxa"/>
            <w:gridSpan w:val="2"/>
            <w:shd w:val="clear" w:color="auto" w:fill="auto"/>
          </w:tcPr>
          <w:p w14:paraId="225DAE44" w14:textId="77777777" w:rsidR="00D07619" w:rsidRPr="004F2A4B" w:rsidRDefault="00D07619" w:rsidP="00D417F8">
            <w:pPr>
              <w:rPr>
                <w:rFonts w:ascii="Times New Roman" w:hAnsi="Times New Roman" w:cs="Times New Roman"/>
              </w:rPr>
            </w:pPr>
            <w:r w:rsidRPr="004F2A4B">
              <w:rPr>
                <w:rFonts w:ascii="Times New Roman" w:hAnsi="Times New Roman" w:cs="Times New Roman"/>
              </w:rPr>
              <w:t>142(61.2%)</w:t>
            </w:r>
          </w:p>
        </w:tc>
        <w:tc>
          <w:tcPr>
            <w:tcW w:w="1143" w:type="dxa"/>
            <w:vMerge/>
            <w:shd w:val="clear" w:color="auto" w:fill="auto"/>
          </w:tcPr>
          <w:p w14:paraId="7EF31F32" w14:textId="77777777" w:rsidR="00D07619" w:rsidRPr="004F2A4B" w:rsidRDefault="00D07619" w:rsidP="00D417F8">
            <w:pPr>
              <w:rPr>
                <w:rFonts w:ascii="Times New Roman" w:hAnsi="Times New Roman" w:cs="Times New Roman"/>
              </w:rPr>
            </w:pPr>
          </w:p>
        </w:tc>
      </w:tr>
    </w:tbl>
    <w:p w14:paraId="47C7C7BD" w14:textId="77777777" w:rsidR="00D07619" w:rsidRPr="004F2A4B" w:rsidRDefault="00D07619" w:rsidP="00D07619">
      <w:pPr>
        <w:rPr>
          <w:rFonts w:ascii="Times New Roman" w:hAnsi="Times New Roman" w:cs="Times New Roman"/>
        </w:rPr>
      </w:pPr>
      <w:r w:rsidRPr="004F2A4B">
        <w:rPr>
          <w:rFonts w:ascii="Times New Roman" w:hAnsi="Times New Roman" w:cs="Times New Roman"/>
        </w:rPr>
        <w:t>* Chi 2</w:t>
      </w:r>
      <w:r w:rsidRPr="004F2A4B">
        <w:rPr>
          <w:rFonts w:ascii="Times New Roman" w:hAnsi="Times New Roman" w:cs="Times New Roman"/>
        </w:rPr>
        <w:tab/>
      </w:r>
      <w:r w:rsidRPr="004F2A4B">
        <w:rPr>
          <w:rFonts w:ascii="Times New Roman" w:hAnsi="Times New Roman" w:cs="Times New Roman"/>
        </w:rPr>
        <w:tab/>
        <w:t>† Exacto de Fisher</w:t>
      </w:r>
      <w:r w:rsidRPr="004F2A4B">
        <w:rPr>
          <w:rFonts w:ascii="Times New Roman" w:hAnsi="Times New Roman" w:cs="Times New Roman"/>
        </w:rPr>
        <w:tab/>
      </w:r>
      <w:r w:rsidRPr="004F2A4B">
        <w:rPr>
          <w:rFonts w:ascii="Times New Roman" w:hAnsi="Times New Roman" w:cs="Times New Roman"/>
        </w:rPr>
        <w:tab/>
        <w:t>‡ Wilcoxon</w:t>
      </w:r>
      <w:r w:rsidRPr="004F2A4B">
        <w:rPr>
          <w:rFonts w:ascii="Times New Roman" w:hAnsi="Times New Roman" w:cs="Times New Roman"/>
        </w:rPr>
        <w:tab/>
        <w:t>§Mediana y RIQ (Rangos intercuartílicos)</w:t>
      </w:r>
    </w:p>
    <w:p w14:paraId="56468BF4" w14:textId="77777777" w:rsidR="00D07619" w:rsidRPr="004F2A4B" w:rsidRDefault="00D07619" w:rsidP="00D07619">
      <w:pPr>
        <w:rPr>
          <w:rFonts w:ascii="Times New Roman" w:hAnsi="Times New Roman" w:cs="Times New Roman"/>
        </w:rPr>
      </w:pPr>
    </w:p>
    <w:p w14:paraId="6B73F7DD" w14:textId="2A476CF1" w:rsidR="00D07619" w:rsidRPr="004F2A4B" w:rsidRDefault="00D07619" w:rsidP="00D07619">
      <w:pPr>
        <w:pStyle w:val="Ttulo3"/>
        <w:rPr>
          <w:rFonts w:ascii="Times New Roman" w:hAnsi="Times New Roman" w:cs="Times New Roman"/>
          <w:b/>
          <w:color w:val="auto"/>
        </w:rPr>
      </w:pPr>
      <w:r w:rsidRPr="004F2A4B">
        <w:rPr>
          <w:rFonts w:ascii="Times New Roman" w:hAnsi="Times New Roman" w:cs="Times New Roman"/>
          <w:b/>
          <w:color w:val="auto"/>
        </w:rPr>
        <w:t>Análisis Bivariado</w:t>
      </w:r>
    </w:p>
    <w:p w14:paraId="5AF8CC86" w14:textId="77777777" w:rsidR="00D07619" w:rsidRPr="004F2A4B" w:rsidRDefault="00D07619" w:rsidP="00D07619">
      <w:pPr>
        <w:jc w:val="both"/>
        <w:rPr>
          <w:rFonts w:ascii="Times New Roman" w:hAnsi="Times New Roman" w:cs="Times New Roman"/>
        </w:rPr>
      </w:pPr>
    </w:p>
    <w:p w14:paraId="15CB189C" w14:textId="60B63962" w:rsidR="00D07619" w:rsidRPr="004F2A4B" w:rsidRDefault="00D07619" w:rsidP="00D07619">
      <w:pPr>
        <w:jc w:val="both"/>
        <w:rPr>
          <w:rFonts w:ascii="Times New Roman" w:hAnsi="Times New Roman" w:cs="Times New Roman"/>
        </w:rPr>
      </w:pPr>
      <w:r w:rsidRPr="004F2A4B">
        <w:rPr>
          <w:rStyle w:val="Ttulo4Car"/>
          <w:rFonts w:cs="Times New Roman"/>
          <w:szCs w:val="24"/>
        </w:rPr>
        <w:t>Variables sociodemográficas</w:t>
      </w:r>
      <w:r w:rsidRPr="004F2A4B">
        <w:rPr>
          <w:rFonts w:ascii="Times New Roman" w:hAnsi="Times New Roman" w:cs="Times New Roman"/>
        </w:rPr>
        <w:t>: Al analizar la asistencia a la consulta odontológica de acuerdo a las características  sociodemográficas se evidenciaron diferencias estadísticamente significativas para las variables facultad (p &lt;0.001) y edad (p 0,006). Por facultad se observó que el 37,5% de los estudiantes de Optometría asistieron a consultas odontológicas mientras que los de menor afluencia fueron los de Arquitectura con un 1</w:t>
      </w:r>
      <w:r w:rsidR="00E31413" w:rsidRPr="004F2A4B">
        <w:rPr>
          <w:rFonts w:ascii="Times New Roman" w:hAnsi="Times New Roman" w:cs="Times New Roman"/>
        </w:rPr>
        <w:t>2,2%</w:t>
      </w:r>
      <w:r w:rsidRPr="004F2A4B">
        <w:rPr>
          <w:rFonts w:ascii="Times New Roman" w:hAnsi="Times New Roman" w:cs="Times New Roman"/>
        </w:rPr>
        <w:t>. Con respecto a la edad de los estudiantes que asistieron a la consulta, se registró una mediana de 19 (18</w:t>
      </w:r>
      <w:proofErr w:type="gramStart"/>
      <w:r w:rsidRPr="004F2A4B">
        <w:rPr>
          <w:rFonts w:ascii="Times New Roman" w:hAnsi="Times New Roman" w:cs="Times New Roman"/>
        </w:rPr>
        <w:t>;20</w:t>
      </w:r>
      <w:proofErr w:type="gramEnd"/>
      <w:r w:rsidRPr="004F2A4B">
        <w:rPr>
          <w:rFonts w:ascii="Times New Roman" w:hAnsi="Times New Roman" w:cs="Times New Roman"/>
        </w:rPr>
        <w:t xml:space="preserve"> RIQ) años en tanto que los que </w:t>
      </w:r>
      <w:r w:rsidR="00737A49" w:rsidRPr="004F2A4B">
        <w:rPr>
          <w:rFonts w:ascii="Times New Roman" w:hAnsi="Times New Roman" w:cs="Times New Roman"/>
        </w:rPr>
        <w:t>no asistieron de 18 (17;20 RIQ)</w:t>
      </w:r>
      <w:r w:rsidRPr="004F2A4B">
        <w:rPr>
          <w:rFonts w:ascii="Times New Roman" w:hAnsi="Times New Roman" w:cs="Times New Roman"/>
        </w:rPr>
        <w:t xml:space="preserve"> </w:t>
      </w:r>
      <w:r w:rsidR="00E31413" w:rsidRPr="004F2A4B">
        <w:rPr>
          <w:rFonts w:ascii="Times New Roman" w:hAnsi="Times New Roman" w:cs="Times New Roman"/>
        </w:rPr>
        <w:t>(Tabla 1</w:t>
      </w:r>
      <w:r w:rsidRPr="004F2A4B">
        <w:rPr>
          <w:rFonts w:ascii="Times New Roman" w:hAnsi="Times New Roman" w:cs="Times New Roman"/>
        </w:rPr>
        <w:t>).</w:t>
      </w:r>
    </w:p>
    <w:p w14:paraId="2B7BC9AD" w14:textId="77777777" w:rsidR="00D07619" w:rsidRPr="004F2A4B" w:rsidRDefault="00D07619" w:rsidP="00D07619">
      <w:pPr>
        <w:jc w:val="both"/>
        <w:rPr>
          <w:rFonts w:ascii="Times New Roman" w:hAnsi="Times New Roman" w:cs="Times New Roman"/>
        </w:rPr>
      </w:pPr>
    </w:p>
    <w:p w14:paraId="46F4C3BF" w14:textId="651C6EB1" w:rsidR="00D07619" w:rsidRPr="004F2A4B" w:rsidRDefault="00D07619" w:rsidP="00D07619">
      <w:pPr>
        <w:jc w:val="both"/>
        <w:rPr>
          <w:rFonts w:ascii="Times New Roman" w:hAnsi="Times New Roman" w:cs="Times New Roman"/>
        </w:rPr>
      </w:pPr>
      <w:r w:rsidRPr="004F2A4B">
        <w:rPr>
          <w:rStyle w:val="Ttulo4Car"/>
          <w:rFonts w:cs="Times New Roman"/>
          <w:szCs w:val="24"/>
        </w:rPr>
        <w:t>Variable de disponibilidad</w:t>
      </w:r>
      <w:r w:rsidRPr="004F2A4B">
        <w:rPr>
          <w:rFonts w:ascii="Times New Roman" w:hAnsi="Times New Roman" w:cs="Times New Roman"/>
        </w:rPr>
        <w:t xml:space="preserve">: Para este conjunto de variables, se evidenciaron asociaciones estadísticamente significativas de asistencia a la consulta odontológica con conocimiento del servicio, horario de atención, infraestructura, publicidad del servicio y disponibilidad de recursos. En cuanto a la variable de conocimiento del servicio, el 69.8% (203) tiene conocimiento de este, sin </w:t>
      </w:r>
      <w:r w:rsidR="00745724" w:rsidRPr="004F2A4B">
        <w:rPr>
          <w:rFonts w:ascii="Times New Roman" w:hAnsi="Times New Roman" w:cs="Times New Roman"/>
        </w:rPr>
        <w:t>embargo,</w:t>
      </w:r>
      <w:r w:rsidRPr="004F2A4B">
        <w:rPr>
          <w:rFonts w:ascii="Times New Roman" w:hAnsi="Times New Roman" w:cs="Times New Roman"/>
        </w:rPr>
        <w:t xml:space="preserve"> el 72.9% no ha asistido a la consulta. En cuanto a la variable de horario de atención, el 92.8% desconoce los horarios disponibles en la USTA y de ellos el 84.1% nunca ha asistido al servicio. En cuanto a la variabl</w:t>
      </w:r>
      <w:r w:rsidR="00E31413" w:rsidRPr="004F2A4B">
        <w:rPr>
          <w:rFonts w:ascii="Times New Roman" w:hAnsi="Times New Roman" w:cs="Times New Roman"/>
        </w:rPr>
        <w:t xml:space="preserve">e de infraestructura, el 57.5% </w:t>
      </w:r>
      <w:r w:rsidRPr="004F2A4B">
        <w:rPr>
          <w:rFonts w:ascii="Times New Roman" w:hAnsi="Times New Roman" w:cs="Times New Roman"/>
        </w:rPr>
        <w:t>considera que las instalaciones de las clínicas odontológicas son ad</w:t>
      </w:r>
      <w:r w:rsidR="00745724" w:rsidRPr="004F2A4B">
        <w:rPr>
          <w:rFonts w:ascii="Times New Roman" w:hAnsi="Times New Roman" w:cs="Times New Roman"/>
        </w:rPr>
        <w:t xml:space="preserve">ecuadas para la prestación del </w:t>
      </w:r>
      <w:r w:rsidRPr="004F2A4B">
        <w:rPr>
          <w:rFonts w:ascii="Times New Roman" w:hAnsi="Times New Roman" w:cs="Times New Roman"/>
        </w:rPr>
        <w:t>servicio, a pesar de ello el 71.4% nunca asistió a consulta. En cuanto a la variable de publicidad del servicio, el 49.8% se enteró del servicio por medio de terceras personas,</w:t>
      </w:r>
      <w:r w:rsidR="00E31413" w:rsidRPr="004F2A4B">
        <w:rPr>
          <w:rFonts w:ascii="Times New Roman" w:hAnsi="Times New Roman" w:cs="Times New Roman"/>
        </w:rPr>
        <w:t xml:space="preserve"> a pesar de ello solo el 26.9% </w:t>
      </w:r>
      <w:r w:rsidRPr="004F2A4B">
        <w:rPr>
          <w:rFonts w:ascii="Times New Roman" w:hAnsi="Times New Roman" w:cs="Times New Roman"/>
        </w:rPr>
        <w:t>asistió a consulta. En cuanto a la variable de dispon</w:t>
      </w:r>
      <w:r w:rsidR="00E31413" w:rsidRPr="004F2A4B">
        <w:rPr>
          <w:rFonts w:ascii="Times New Roman" w:hAnsi="Times New Roman" w:cs="Times New Roman"/>
        </w:rPr>
        <w:t xml:space="preserve">ibilidad de recursos, el 99.1% </w:t>
      </w:r>
      <w:r w:rsidRPr="004F2A4B">
        <w:rPr>
          <w:rFonts w:ascii="Times New Roman" w:hAnsi="Times New Roman" w:cs="Times New Roman"/>
        </w:rPr>
        <w:t>no tiene conocimiento de los recursos disponibles debido a que nunc</w:t>
      </w:r>
      <w:r w:rsidR="00E31413" w:rsidRPr="004F2A4B">
        <w:rPr>
          <w:rFonts w:ascii="Times New Roman" w:hAnsi="Times New Roman" w:cs="Times New Roman"/>
        </w:rPr>
        <w:t>a asistieron a consulta (Tabla 2</w:t>
      </w:r>
      <w:r w:rsidRPr="004F2A4B">
        <w:rPr>
          <w:rFonts w:ascii="Times New Roman" w:hAnsi="Times New Roman" w:cs="Times New Roman"/>
        </w:rPr>
        <w:t>).</w:t>
      </w:r>
    </w:p>
    <w:p w14:paraId="0C98F0CE" w14:textId="77777777" w:rsidR="00E31413" w:rsidRPr="004F2A4B" w:rsidRDefault="00E31413" w:rsidP="00D07619">
      <w:pPr>
        <w:jc w:val="both"/>
        <w:rPr>
          <w:rFonts w:ascii="Times New Roman" w:hAnsi="Times New Roman" w:cs="Times New Roman"/>
        </w:rPr>
      </w:pPr>
    </w:p>
    <w:p w14:paraId="37063E52" w14:textId="41F16780" w:rsidR="00D07619" w:rsidRPr="004F2A4B" w:rsidRDefault="00D07619" w:rsidP="00D07619">
      <w:pPr>
        <w:jc w:val="both"/>
        <w:rPr>
          <w:rFonts w:ascii="Times New Roman" w:hAnsi="Times New Roman" w:cs="Times New Roman"/>
        </w:rPr>
      </w:pPr>
      <w:r w:rsidRPr="004F2A4B">
        <w:rPr>
          <w:rStyle w:val="Ttulo4Car"/>
          <w:rFonts w:cs="Times New Roman"/>
          <w:szCs w:val="24"/>
        </w:rPr>
        <w:t>Variable de accesibilidad</w:t>
      </w:r>
      <w:r w:rsidRPr="004F2A4B">
        <w:rPr>
          <w:rFonts w:ascii="Times New Roman" w:hAnsi="Times New Roman" w:cs="Times New Roman"/>
        </w:rPr>
        <w:t xml:space="preserve">: Para este conjunto de variables, se evidenciaron asociaciones estadísticamente significativas de asistencia a la consulta odontológica con tarifa de tratamiento. En cuanto a la variable de tarifa de tratamiento, el 48.4% considera medianamente importante el valor dicha tarifa para asistir a la consulta odontológica, sin </w:t>
      </w:r>
      <w:r w:rsidR="00745724" w:rsidRPr="004F2A4B">
        <w:rPr>
          <w:rFonts w:ascii="Times New Roman" w:hAnsi="Times New Roman" w:cs="Times New Roman"/>
        </w:rPr>
        <w:t>embargo,</w:t>
      </w:r>
      <w:r w:rsidRPr="004F2A4B">
        <w:rPr>
          <w:rFonts w:ascii="Times New Roman" w:hAnsi="Times New Roman" w:cs="Times New Roman"/>
        </w:rPr>
        <w:t xml:space="preserve"> del porcentaje anterior el 51.7% corresponde a las personas que no han asistido a </w:t>
      </w:r>
      <w:r w:rsidR="00E31413" w:rsidRPr="004F2A4B">
        <w:rPr>
          <w:rFonts w:ascii="Times New Roman" w:hAnsi="Times New Roman" w:cs="Times New Roman"/>
        </w:rPr>
        <w:t>las clínicas de la USTA (Tabla 3</w:t>
      </w:r>
      <w:r w:rsidRPr="004F2A4B">
        <w:rPr>
          <w:rFonts w:ascii="Times New Roman" w:hAnsi="Times New Roman" w:cs="Times New Roman"/>
        </w:rPr>
        <w:t>).</w:t>
      </w:r>
    </w:p>
    <w:p w14:paraId="6771AC6F" w14:textId="77777777" w:rsidR="00E31413" w:rsidRPr="004F2A4B" w:rsidRDefault="00E31413" w:rsidP="00D07619">
      <w:pPr>
        <w:jc w:val="both"/>
        <w:rPr>
          <w:rFonts w:ascii="Times New Roman" w:hAnsi="Times New Roman" w:cs="Times New Roman"/>
        </w:rPr>
      </w:pPr>
    </w:p>
    <w:p w14:paraId="059191A8" w14:textId="7978B565" w:rsidR="00D07619" w:rsidRPr="004F2A4B" w:rsidRDefault="00D07619" w:rsidP="00D07619">
      <w:pPr>
        <w:jc w:val="both"/>
        <w:rPr>
          <w:rFonts w:ascii="Times New Roman" w:hAnsi="Times New Roman" w:cs="Times New Roman"/>
        </w:rPr>
      </w:pPr>
      <w:r w:rsidRPr="004F2A4B">
        <w:rPr>
          <w:rStyle w:val="Ttulo4Car"/>
          <w:rFonts w:cs="Times New Roman"/>
          <w:szCs w:val="24"/>
        </w:rPr>
        <w:t xml:space="preserve"> Variable de aceptabilidad</w:t>
      </w:r>
      <w:r w:rsidRPr="004F2A4B">
        <w:rPr>
          <w:rFonts w:ascii="Times New Roman" w:hAnsi="Times New Roman" w:cs="Times New Roman"/>
        </w:rPr>
        <w:t>: Para este conjunto de variables, se evidenciaron asociaciones estadísticamente significativas de asistencia a la consulta odontológica con creencias y mitos y satisfacción del servicio. En cuanto a la variable de creencias y mitos, el 45.7% que asistieron a la consulta presentan inconformidad de ser atendidos por estudiantes, pues consideran que los mismos no cuentan con la habilidad para prestar el servicio de la forma más adecuada. En cuanto a la variable de satisfacción del servicio, de las per</w:t>
      </w:r>
      <w:r w:rsidR="00E31413" w:rsidRPr="004F2A4B">
        <w:rPr>
          <w:rFonts w:ascii="Times New Roman" w:hAnsi="Times New Roman" w:cs="Times New Roman"/>
        </w:rPr>
        <w:t xml:space="preserve">sonas que </w:t>
      </w:r>
      <w:r w:rsidR="00E31413" w:rsidRPr="004F2A4B">
        <w:rPr>
          <w:rFonts w:ascii="Times New Roman" w:hAnsi="Times New Roman" w:cs="Times New Roman"/>
        </w:rPr>
        <w:lastRenderedPageBreak/>
        <w:t xml:space="preserve">asistieron, el 84.7% </w:t>
      </w:r>
      <w:r w:rsidRPr="004F2A4B">
        <w:rPr>
          <w:rFonts w:ascii="Times New Roman" w:hAnsi="Times New Roman" w:cs="Times New Roman"/>
        </w:rPr>
        <w:t>están satisfechos, empero el 11.8% estuvo inco</w:t>
      </w:r>
      <w:r w:rsidR="00E31413" w:rsidRPr="004F2A4B">
        <w:rPr>
          <w:rFonts w:ascii="Times New Roman" w:hAnsi="Times New Roman" w:cs="Times New Roman"/>
        </w:rPr>
        <w:t>nforme con el servicio. (Tabla 4</w:t>
      </w:r>
      <w:r w:rsidRPr="004F2A4B">
        <w:rPr>
          <w:rFonts w:ascii="Times New Roman" w:hAnsi="Times New Roman" w:cs="Times New Roman"/>
        </w:rPr>
        <w:t>)</w:t>
      </w:r>
      <w:r w:rsidR="00E31413" w:rsidRPr="004F2A4B">
        <w:rPr>
          <w:rFonts w:ascii="Times New Roman" w:hAnsi="Times New Roman" w:cs="Times New Roman"/>
        </w:rPr>
        <w:t>.</w:t>
      </w:r>
    </w:p>
    <w:p w14:paraId="26D3D3DC" w14:textId="77777777" w:rsidR="00E31413" w:rsidRPr="004F2A4B" w:rsidRDefault="00E31413" w:rsidP="00D07619">
      <w:pPr>
        <w:jc w:val="both"/>
        <w:rPr>
          <w:rFonts w:ascii="Times New Roman" w:hAnsi="Times New Roman" w:cs="Times New Roman"/>
        </w:rPr>
      </w:pPr>
    </w:p>
    <w:p w14:paraId="3C8D808C" w14:textId="1373E7F2" w:rsidR="00D07619" w:rsidRPr="004F2A4B" w:rsidRDefault="00D07619" w:rsidP="00D07619">
      <w:pPr>
        <w:jc w:val="both"/>
        <w:rPr>
          <w:rFonts w:ascii="Times New Roman" w:hAnsi="Times New Roman" w:cs="Times New Roman"/>
        </w:rPr>
      </w:pPr>
      <w:r w:rsidRPr="004F2A4B">
        <w:rPr>
          <w:rStyle w:val="Ttulo4Car"/>
          <w:rFonts w:cs="Times New Roman"/>
          <w:szCs w:val="24"/>
        </w:rPr>
        <w:t>Variables de contacto</w:t>
      </w:r>
      <w:r w:rsidRPr="004F2A4B">
        <w:rPr>
          <w:rFonts w:ascii="Times New Roman" w:hAnsi="Times New Roman" w:cs="Times New Roman"/>
        </w:rPr>
        <w:t>: Para este conjunto de variables, se evidenciaron asociaciones estadísticamente significativas de asistencia a la consulta odontológica con efectos secundarios o complicaciones en el tratamiento. En cuanto a la variable de efectos secundarios y complicaciones, el 5% asistieron a consulta y presentaron comp</w:t>
      </w:r>
      <w:r w:rsidR="00E31413" w:rsidRPr="004F2A4B">
        <w:rPr>
          <w:rFonts w:ascii="Times New Roman" w:hAnsi="Times New Roman" w:cs="Times New Roman"/>
        </w:rPr>
        <w:t>licaciones en la misma. (Tabla 5</w:t>
      </w:r>
      <w:r w:rsidRPr="004F2A4B">
        <w:rPr>
          <w:rFonts w:ascii="Times New Roman" w:hAnsi="Times New Roman" w:cs="Times New Roman"/>
        </w:rPr>
        <w:t xml:space="preserve">) </w:t>
      </w:r>
    </w:p>
    <w:p w14:paraId="2B2556A9" w14:textId="77777777" w:rsidR="00F73992" w:rsidRPr="004F2A4B" w:rsidRDefault="00F73992">
      <w:pPr>
        <w:rPr>
          <w:rFonts w:ascii="Times New Roman" w:hAnsi="Times New Roman" w:cs="Times New Roman"/>
        </w:rPr>
      </w:pPr>
    </w:p>
    <w:p w14:paraId="380897D9" w14:textId="77777777" w:rsidR="00D417F8" w:rsidRPr="004F2A4B" w:rsidRDefault="00D417F8">
      <w:pPr>
        <w:rPr>
          <w:rFonts w:ascii="Times New Roman" w:hAnsi="Times New Roman" w:cs="Times New Roman"/>
        </w:rPr>
      </w:pPr>
    </w:p>
    <w:p w14:paraId="3CB640B7" w14:textId="73D2006E" w:rsidR="00D417F8" w:rsidRPr="004F2A4B" w:rsidRDefault="00737A49">
      <w:pPr>
        <w:rPr>
          <w:rFonts w:ascii="Times New Roman" w:hAnsi="Times New Roman" w:cs="Times New Roman"/>
          <w:b/>
        </w:rPr>
      </w:pPr>
      <w:r w:rsidRPr="004F2A4B">
        <w:rPr>
          <w:rFonts w:ascii="Times New Roman" w:hAnsi="Times New Roman" w:cs="Times New Roman"/>
          <w:b/>
        </w:rPr>
        <w:t>Discusión</w:t>
      </w:r>
      <w:r w:rsidR="00D417F8" w:rsidRPr="004F2A4B">
        <w:rPr>
          <w:rFonts w:ascii="Times New Roman" w:hAnsi="Times New Roman" w:cs="Times New Roman"/>
          <w:b/>
        </w:rPr>
        <w:t xml:space="preserve"> </w:t>
      </w:r>
    </w:p>
    <w:p w14:paraId="5A676E3A" w14:textId="4CFC810F" w:rsidR="005C24C7" w:rsidRPr="004F2A4B" w:rsidRDefault="005C24C7">
      <w:pPr>
        <w:rPr>
          <w:rFonts w:ascii="Times New Roman" w:hAnsi="Times New Roman" w:cs="Times New Roman"/>
          <w:b/>
        </w:rPr>
      </w:pPr>
    </w:p>
    <w:p w14:paraId="4AA59C99" w14:textId="77777777" w:rsidR="005C24C7" w:rsidRPr="004F2A4B" w:rsidRDefault="005C24C7" w:rsidP="005C24C7">
      <w:pPr>
        <w:contextualSpacing/>
        <w:jc w:val="both"/>
        <w:rPr>
          <w:rFonts w:ascii="Times New Roman" w:hAnsi="Times New Roman" w:cs="Times New Roman"/>
        </w:rPr>
      </w:pPr>
      <w:r w:rsidRPr="004F2A4B">
        <w:rPr>
          <w:rFonts w:ascii="Times New Roman" w:hAnsi="Times New Roman" w:cs="Times New Roman"/>
        </w:rPr>
        <w:t xml:space="preserve">Parte importante del buen desarrollo del proceso de las clínicas odontológicas, es entender que el nivel de satisfacción de los pacientes debe ser alto para que los mismos acudan a las consultas. Según un estudio realizado en la Universidad de Antioquia en el año 2013, cuyo objetivo fue evaluar la satisfacción de un grupo de pacientes atendidos por estudiantes de la facultad de odontología de dicha universidad, mediante el reconocimiento de las inquietudes de los usuarios del servicio, concluyó que la satisfacción general de los pacientes encuestados fue buena (87%) debido a que todos dieron por finalizados sus tratamientos de forma exitosa, de los cuales la mayoría pertenecía a un estrato socioeconómico menos favorecido, y solamente el (2%) de los pacientes valoró negativamente el servicio, tratándose de un paciente cancelado sin tratamiento terminado (8). </w:t>
      </w:r>
    </w:p>
    <w:p w14:paraId="4E75688E" w14:textId="77777777" w:rsidR="005C24C7" w:rsidRPr="004F2A4B" w:rsidRDefault="005C24C7" w:rsidP="005C24C7">
      <w:pPr>
        <w:contextualSpacing/>
        <w:jc w:val="both"/>
        <w:rPr>
          <w:rFonts w:ascii="Times New Roman" w:hAnsi="Times New Roman" w:cs="Times New Roman"/>
        </w:rPr>
      </w:pPr>
    </w:p>
    <w:p w14:paraId="0938FAAA" w14:textId="77777777" w:rsidR="005C24C7" w:rsidRPr="004F2A4B" w:rsidRDefault="005C24C7" w:rsidP="005C24C7">
      <w:pPr>
        <w:contextualSpacing/>
        <w:jc w:val="both"/>
        <w:rPr>
          <w:rFonts w:ascii="Times New Roman" w:hAnsi="Times New Roman" w:cs="Times New Roman"/>
        </w:rPr>
      </w:pPr>
      <w:r w:rsidRPr="004F2A4B">
        <w:rPr>
          <w:rFonts w:ascii="Times New Roman" w:hAnsi="Times New Roman" w:cs="Times New Roman"/>
        </w:rPr>
        <w:t xml:space="preserve">Otro estudio realizado en una institución pública universitaria de la ciudad de Cartagena tuvo como objetivo determinar el grado de satisfacción de pacientes relacionado con la calidad de atención que brindaban los estudiantes de la institución, con el fin de hallar posibles aspectos que favorezcan la calidad de atención brindada y de esta manera contribuir a mejorar la relación odontólogo-paciente (9). </w:t>
      </w:r>
    </w:p>
    <w:p w14:paraId="69F4EE86" w14:textId="77777777" w:rsidR="005C24C7" w:rsidRPr="004F2A4B" w:rsidRDefault="005C24C7" w:rsidP="005C24C7">
      <w:pPr>
        <w:jc w:val="both"/>
        <w:rPr>
          <w:rFonts w:ascii="Times New Roman" w:hAnsi="Times New Roman" w:cs="Times New Roman"/>
        </w:rPr>
      </w:pPr>
    </w:p>
    <w:p w14:paraId="746F6F4E" w14:textId="77777777" w:rsidR="005C24C7" w:rsidRPr="004F2A4B" w:rsidRDefault="005C24C7" w:rsidP="005C24C7">
      <w:pPr>
        <w:contextualSpacing/>
        <w:jc w:val="both"/>
        <w:rPr>
          <w:rFonts w:ascii="Times New Roman" w:hAnsi="Times New Roman" w:cs="Times New Roman"/>
        </w:rPr>
      </w:pPr>
      <w:r w:rsidRPr="004F2A4B">
        <w:rPr>
          <w:rFonts w:ascii="Times New Roman" w:hAnsi="Times New Roman" w:cs="Times New Roman"/>
        </w:rPr>
        <w:t>Por otra parte, un estudio realizado en Acapulco, México, sobre los factores que influyen en la asistencia de los preescolares al servicio dental público de la ciudad determinó que una tercera parte de los preescolares no acuden al dentista, el porcentaje es mayor al 42% en preescolares que no tienen seguridad social, lo cual indica que la salud bucal no se considera como una prioridad. Un factor determinante en este estudio es que los padres reportaron que no llevaban a sus hijos a consultas odontológicas debido a la falencia económica de muchos de ellos, dando un porcentaje del 25% entre 336 alumnos (10).</w:t>
      </w:r>
    </w:p>
    <w:p w14:paraId="720E015D" w14:textId="77777777" w:rsidR="005C24C7" w:rsidRPr="004F2A4B" w:rsidRDefault="005C24C7" w:rsidP="005C24C7">
      <w:pPr>
        <w:contextualSpacing/>
        <w:jc w:val="both"/>
        <w:rPr>
          <w:rFonts w:ascii="Times New Roman" w:hAnsi="Times New Roman" w:cs="Times New Roman"/>
        </w:rPr>
      </w:pPr>
    </w:p>
    <w:p w14:paraId="1E573AB5" w14:textId="77777777" w:rsidR="005C24C7" w:rsidRPr="004F2A4B" w:rsidRDefault="005C24C7" w:rsidP="005C24C7">
      <w:pPr>
        <w:contextualSpacing/>
        <w:jc w:val="both"/>
        <w:rPr>
          <w:rFonts w:ascii="Times New Roman" w:hAnsi="Times New Roman" w:cs="Times New Roman"/>
        </w:rPr>
      </w:pPr>
      <w:r w:rsidRPr="004F2A4B">
        <w:rPr>
          <w:rFonts w:ascii="Times New Roman" w:hAnsi="Times New Roman" w:cs="Times New Roman"/>
        </w:rPr>
        <w:t>Un estudio de satisfacción realizado en la ciudad de Manizales, arrojó que, en la actualidad, hay una mayor conciencia en cuanto a los derechos que tiene un usuario de salud; quiere decir que la insatisfacción respecto al servicio ha de tener una mayor prioridad en la actualidad por parte del usuario a la hora de elegir el lugar donde se llevarán a cabo sus respectivos tratamientos (11).</w:t>
      </w:r>
    </w:p>
    <w:p w14:paraId="0DEFFC10" w14:textId="3B7F8014" w:rsidR="005C24C7" w:rsidRPr="004F2A4B" w:rsidRDefault="005C24C7">
      <w:pPr>
        <w:rPr>
          <w:rFonts w:ascii="Times New Roman" w:hAnsi="Times New Roman" w:cs="Times New Roman"/>
          <w:b/>
        </w:rPr>
      </w:pPr>
    </w:p>
    <w:p w14:paraId="25614DCB" w14:textId="4D7DEC88" w:rsidR="005C24C7" w:rsidRPr="004F2A4B" w:rsidRDefault="005C24C7">
      <w:pPr>
        <w:rPr>
          <w:rFonts w:ascii="Times New Roman" w:hAnsi="Times New Roman" w:cs="Times New Roman"/>
          <w:b/>
        </w:rPr>
      </w:pPr>
      <w:r w:rsidRPr="004F2A4B">
        <w:rPr>
          <w:rFonts w:ascii="Times New Roman" w:hAnsi="Times New Roman" w:cs="Times New Roman"/>
          <w:b/>
        </w:rPr>
        <w:t>Conclusiones</w:t>
      </w:r>
    </w:p>
    <w:p w14:paraId="72E8099A" w14:textId="4AC53DE0" w:rsidR="005C24C7" w:rsidRPr="004F2A4B" w:rsidRDefault="005C24C7">
      <w:pPr>
        <w:rPr>
          <w:rFonts w:ascii="Times New Roman" w:hAnsi="Times New Roman" w:cs="Times New Roman"/>
          <w:b/>
        </w:rPr>
      </w:pPr>
    </w:p>
    <w:p w14:paraId="2F8EFAEE" w14:textId="0067584E" w:rsidR="004F2A4B" w:rsidRDefault="004F2A4B" w:rsidP="004F2A4B">
      <w:pPr>
        <w:jc w:val="both"/>
        <w:rPr>
          <w:rFonts w:ascii="Times New Roman" w:hAnsi="Times New Roman" w:cs="Times New Roman"/>
        </w:rPr>
      </w:pPr>
      <w:r w:rsidRPr="004F2A4B">
        <w:rPr>
          <w:rFonts w:ascii="Times New Roman" w:hAnsi="Times New Roman" w:cs="Times New Roman"/>
        </w:rPr>
        <w:lastRenderedPageBreak/>
        <w:t>Se evaluaron 291 estudiantes pertenecientes a las facultades de Arquitectura, Derecho y Optometría con el fin de desarrollar el trabajo de investigación. El 62.5% de la población fueron mujeres registrando una mediana de 19 años de edad. Teniendo en cuenta la variable de disponibilidad se encontró que el 69.8%(203) de los encuestados tiene conocimiento del servicio odontológico ofertado en la USTA, sin embargo, un 49.8% (145) se enteraron del servicio por terceras personas, lo que evidencia que el departamento de mercadeo de la Universidad no cuenta con el suficiente alcance de su propia comunidad universitaria.</w:t>
      </w:r>
    </w:p>
    <w:p w14:paraId="17B35D63" w14:textId="77777777" w:rsidR="004F2A4B" w:rsidRPr="004F2A4B" w:rsidRDefault="004F2A4B" w:rsidP="004F2A4B">
      <w:pPr>
        <w:jc w:val="both"/>
        <w:rPr>
          <w:rFonts w:ascii="Times New Roman" w:hAnsi="Times New Roman" w:cs="Times New Roman"/>
        </w:rPr>
      </w:pPr>
    </w:p>
    <w:p w14:paraId="1B3D5B9F" w14:textId="1B6DE3CF" w:rsidR="004F2A4B" w:rsidRDefault="004F2A4B" w:rsidP="004F2A4B">
      <w:pPr>
        <w:jc w:val="both"/>
        <w:rPr>
          <w:rFonts w:ascii="Times New Roman" w:hAnsi="Times New Roman" w:cs="Times New Roman"/>
        </w:rPr>
      </w:pPr>
      <w:r w:rsidRPr="004F2A4B">
        <w:rPr>
          <w:rFonts w:ascii="Times New Roman" w:hAnsi="Times New Roman" w:cs="Times New Roman"/>
        </w:rPr>
        <w:t>La variable de accesibilidad demostró que los encuestados en su condición de estudiantes no son sensibles a los precios de tarifa de consulta ni de los tratamientos; en la variable de aceptabilidad se observó que a pesar de que el 87.4% (256) no siente temor frente a la consulta odontológica, el 75.6% (220) no asisten a consulta odontológica por desconfianza, de estos el 63.9% (186) desconfían de las aptitudes teórico-prácticas de los estudiantes, lo que indica una percepción negativa por parte de la comunidad estudiantil hacia los estudiantes de Odontología.</w:t>
      </w:r>
    </w:p>
    <w:p w14:paraId="61C93E49" w14:textId="77777777" w:rsidR="004F2A4B" w:rsidRPr="004F2A4B" w:rsidRDefault="004F2A4B" w:rsidP="004F2A4B">
      <w:pPr>
        <w:jc w:val="both"/>
        <w:rPr>
          <w:rFonts w:ascii="Times New Roman" w:hAnsi="Times New Roman" w:cs="Times New Roman"/>
        </w:rPr>
      </w:pPr>
    </w:p>
    <w:p w14:paraId="1BF0B077" w14:textId="77777777" w:rsidR="004F2A4B" w:rsidRPr="004F2A4B" w:rsidRDefault="004F2A4B" w:rsidP="004F2A4B">
      <w:pPr>
        <w:jc w:val="both"/>
        <w:rPr>
          <w:rFonts w:ascii="Times New Roman" w:hAnsi="Times New Roman" w:cs="Times New Roman"/>
        </w:rPr>
      </w:pPr>
      <w:r w:rsidRPr="004F2A4B">
        <w:rPr>
          <w:rFonts w:ascii="Times New Roman" w:hAnsi="Times New Roman" w:cs="Times New Roman"/>
        </w:rPr>
        <w:t>El 90.3%(273) de los estudiantes encuestados consideró que no hay suficiente calidad en el servicio odontológico de la Universidad, empero se conoce según el estudio que solo el 20.2%(59) asistió a consulta Odontológica, esto determina que la gran mayoría de estudiantes se basa en una suposición de la calidad puesto que no han asistido a consulta odontológica.</w:t>
      </w:r>
    </w:p>
    <w:p w14:paraId="0BE387A1" w14:textId="2555BAA4" w:rsidR="005C24C7" w:rsidRPr="004F2A4B" w:rsidRDefault="005C24C7">
      <w:pPr>
        <w:rPr>
          <w:rFonts w:ascii="Times New Roman" w:hAnsi="Times New Roman" w:cs="Times New Roman"/>
          <w:b/>
        </w:rPr>
      </w:pPr>
    </w:p>
    <w:p w14:paraId="64E5E018" w14:textId="0C46293E" w:rsidR="00E60830" w:rsidRPr="004F2A4B" w:rsidRDefault="00E60830">
      <w:pPr>
        <w:rPr>
          <w:rFonts w:ascii="Times New Roman" w:hAnsi="Times New Roman" w:cs="Times New Roman"/>
          <w:b/>
        </w:rPr>
      </w:pPr>
      <w:r w:rsidRPr="004F2A4B">
        <w:rPr>
          <w:rFonts w:ascii="Times New Roman" w:hAnsi="Times New Roman" w:cs="Times New Roman"/>
          <w:b/>
        </w:rPr>
        <w:t xml:space="preserve">Referencias </w:t>
      </w:r>
      <w:proofErr w:type="spellStart"/>
      <w:r w:rsidRPr="004F2A4B">
        <w:rPr>
          <w:rFonts w:ascii="Times New Roman" w:hAnsi="Times New Roman" w:cs="Times New Roman"/>
          <w:b/>
        </w:rPr>
        <w:t>biblliográficas</w:t>
      </w:r>
      <w:proofErr w:type="spellEnd"/>
    </w:p>
    <w:p w14:paraId="0B52D2D0" w14:textId="77777777" w:rsidR="0003415B" w:rsidRPr="004F2A4B" w:rsidRDefault="0003415B">
      <w:pPr>
        <w:rPr>
          <w:rFonts w:ascii="Times New Roman" w:hAnsi="Times New Roman" w:cs="Times New Roman"/>
          <w:b/>
        </w:rPr>
      </w:pPr>
    </w:p>
    <w:p w14:paraId="0EB3FF06" w14:textId="4F2BDEA7" w:rsidR="0003415B" w:rsidRPr="004F2A4B" w:rsidRDefault="0003415B" w:rsidP="00745724">
      <w:pPr>
        <w:pStyle w:val="Textonotapie"/>
        <w:contextualSpacing/>
        <w:jc w:val="both"/>
        <w:rPr>
          <w:rFonts w:cs="Times New Roman"/>
          <w:sz w:val="24"/>
          <w:szCs w:val="24"/>
        </w:rPr>
      </w:pPr>
      <w:r w:rsidRPr="004F2A4B">
        <w:rPr>
          <w:rFonts w:cs="Times New Roman"/>
          <w:sz w:val="24"/>
          <w:szCs w:val="24"/>
        </w:rPr>
        <w:t xml:space="preserve">1. Universidad Santo Tomás, Primer Claustro Universitario de Colombia [Internet]. Bogotá. Representa Universidad Santo Tomás. Todos los Derechos Reservados Universidad Santo Tomas; citado 2016 noviembre 4. </w:t>
      </w:r>
      <w:proofErr w:type="spellStart"/>
      <w:r w:rsidRPr="004F2A4B">
        <w:rPr>
          <w:rFonts w:cs="Times New Roman"/>
          <w:sz w:val="24"/>
          <w:szCs w:val="24"/>
        </w:rPr>
        <w:t>Ustabuca</w:t>
      </w:r>
      <w:proofErr w:type="spellEnd"/>
      <w:r w:rsidRPr="004F2A4B">
        <w:rPr>
          <w:rFonts w:cs="Times New Roman"/>
          <w:sz w:val="24"/>
          <w:szCs w:val="24"/>
        </w:rPr>
        <w:t xml:space="preserve">; [3 pantallas]. Disponible en: http://www.ustabuca.edu.co/ustabmanga/historia. </w:t>
      </w:r>
    </w:p>
    <w:p w14:paraId="036E22AC" w14:textId="3334E14C" w:rsidR="0003415B" w:rsidRPr="004F2A4B" w:rsidRDefault="0003415B" w:rsidP="00745724">
      <w:pPr>
        <w:jc w:val="both"/>
        <w:rPr>
          <w:rFonts w:ascii="Times New Roman" w:hAnsi="Times New Roman" w:cs="Times New Roman"/>
          <w:lang w:val="es-CO"/>
        </w:rPr>
      </w:pPr>
    </w:p>
    <w:p w14:paraId="536F36C3" w14:textId="2209C372" w:rsidR="0003415B" w:rsidRPr="004F2A4B" w:rsidRDefault="0003415B" w:rsidP="00745724">
      <w:pPr>
        <w:pStyle w:val="Textonotapie"/>
        <w:contextualSpacing/>
        <w:jc w:val="both"/>
        <w:rPr>
          <w:rFonts w:cs="Times New Roman"/>
          <w:sz w:val="24"/>
          <w:szCs w:val="24"/>
          <w:shd w:val="clear" w:color="auto" w:fill="FFFFFF"/>
        </w:rPr>
      </w:pPr>
      <w:r w:rsidRPr="004F2A4B">
        <w:rPr>
          <w:rFonts w:cs="Times New Roman"/>
          <w:sz w:val="24"/>
          <w:szCs w:val="24"/>
        </w:rPr>
        <w:t xml:space="preserve">2. </w:t>
      </w:r>
      <w:r w:rsidRPr="004F2A4B">
        <w:rPr>
          <w:rFonts w:cs="Times New Roman"/>
          <w:sz w:val="24"/>
          <w:szCs w:val="24"/>
          <w:shd w:val="clear" w:color="auto" w:fill="FFFFFF"/>
        </w:rPr>
        <w:t>Universidad Santo Tomas primer claustro universitario [página de internet] Bucaramanga: universidad santo tomas; [Citado 2017 May 7] Documentos institucionales [1 pantalla] disponible en http://www.ustabuca.edu.co/gpresenzia/vista/tpl/ustabmanga/documentos-institucionales.htmlhttp</w:t>
      </w:r>
    </w:p>
    <w:p w14:paraId="55531437" w14:textId="6F3B5D17" w:rsidR="0003415B" w:rsidRPr="004F2A4B" w:rsidRDefault="0003415B" w:rsidP="00745724">
      <w:pPr>
        <w:jc w:val="both"/>
        <w:rPr>
          <w:rFonts w:ascii="Times New Roman" w:hAnsi="Times New Roman" w:cs="Times New Roman"/>
          <w:lang w:val="es-CO"/>
        </w:rPr>
      </w:pPr>
    </w:p>
    <w:p w14:paraId="785F44D1" w14:textId="4C3B786F" w:rsidR="0003415B" w:rsidRPr="002A07D7" w:rsidRDefault="0003415B" w:rsidP="00745724">
      <w:pPr>
        <w:jc w:val="both"/>
        <w:rPr>
          <w:rFonts w:ascii="Times New Roman" w:hAnsi="Times New Roman" w:cs="Times New Roman"/>
          <w:shd w:val="clear" w:color="auto" w:fill="FFFFFF"/>
          <w:lang w:val="es-CO"/>
        </w:rPr>
      </w:pPr>
      <w:r w:rsidRPr="004F2A4B">
        <w:rPr>
          <w:rFonts w:ascii="Times New Roman" w:hAnsi="Times New Roman" w:cs="Times New Roman"/>
          <w:lang w:val="es-CO"/>
        </w:rPr>
        <w:t>3.</w:t>
      </w:r>
      <w:r w:rsidR="00745724" w:rsidRPr="004F2A4B">
        <w:rPr>
          <w:rFonts w:ascii="Times New Roman" w:hAnsi="Times New Roman" w:cs="Times New Roman"/>
          <w:lang w:val="es-CO"/>
        </w:rPr>
        <w:t xml:space="preserve"> </w:t>
      </w:r>
      <w:r w:rsidRPr="004F2A4B">
        <w:rPr>
          <w:rFonts w:ascii="Times New Roman" w:hAnsi="Times New Roman" w:cs="Times New Roman"/>
          <w:shd w:val="clear" w:color="auto" w:fill="FFFFFF"/>
        </w:rPr>
        <w:t xml:space="preserve">Pérez, JA. Gestión de la calidad empresarial: calidad en los servicios y atención al cliente, calidad total. </w:t>
      </w:r>
      <w:r w:rsidRPr="002A07D7">
        <w:rPr>
          <w:rFonts w:ascii="Times New Roman" w:hAnsi="Times New Roman" w:cs="Times New Roman"/>
          <w:shd w:val="clear" w:color="auto" w:fill="FFFFFF"/>
          <w:lang w:val="es-CO"/>
        </w:rPr>
        <w:t>ESIC Editorial, 1994.</w:t>
      </w:r>
    </w:p>
    <w:p w14:paraId="42FE140A" w14:textId="77777777" w:rsidR="0018652C" w:rsidRPr="002A07D7" w:rsidRDefault="0018652C" w:rsidP="00745724">
      <w:pPr>
        <w:jc w:val="both"/>
        <w:rPr>
          <w:rFonts w:ascii="Times New Roman" w:hAnsi="Times New Roman" w:cs="Times New Roman"/>
          <w:shd w:val="clear" w:color="auto" w:fill="FFFFFF"/>
          <w:lang w:val="es-CO"/>
        </w:rPr>
      </w:pPr>
    </w:p>
    <w:p w14:paraId="583C334B" w14:textId="4FF8A5FA" w:rsidR="0018652C" w:rsidRPr="004F2A4B" w:rsidRDefault="0018652C" w:rsidP="00745724">
      <w:pPr>
        <w:jc w:val="both"/>
        <w:rPr>
          <w:rFonts w:ascii="Times New Roman" w:hAnsi="Times New Roman" w:cs="Times New Roman"/>
        </w:rPr>
      </w:pPr>
      <w:r w:rsidRPr="004F2A4B">
        <w:rPr>
          <w:rFonts w:ascii="Times New Roman" w:hAnsi="Times New Roman" w:cs="Times New Roman"/>
          <w:shd w:val="clear" w:color="auto" w:fill="FFFFFF"/>
        </w:rPr>
        <w:t>4.</w:t>
      </w:r>
      <w:r w:rsidRPr="004F2A4B">
        <w:rPr>
          <w:rFonts w:ascii="Times New Roman" w:hAnsi="Times New Roman" w:cs="Times New Roman"/>
        </w:rPr>
        <w:t xml:space="preserve"> </w:t>
      </w:r>
      <w:r w:rsidRPr="004F2A4B">
        <w:rPr>
          <w:rFonts w:ascii="Times New Roman" w:hAnsi="Times New Roman" w:cs="Times New Roman"/>
          <w:shd w:val="clear" w:color="auto" w:fill="FFFFFF"/>
        </w:rPr>
        <w:t>Suarez, N. Mercadotecnia y gestión sanitaria. Revista cubana de salud pública. Julio-diciembre 2002.vol28num2.</w:t>
      </w:r>
    </w:p>
    <w:p w14:paraId="285392E9" w14:textId="2937AEDE" w:rsidR="0018652C" w:rsidRPr="004F2A4B" w:rsidRDefault="0018652C" w:rsidP="00745724">
      <w:pPr>
        <w:jc w:val="both"/>
        <w:rPr>
          <w:rFonts w:ascii="Times New Roman" w:hAnsi="Times New Roman" w:cs="Times New Roman"/>
          <w:lang w:val="es-CO"/>
        </w:rPr>
      </w:pPr>
    </w:p>
    <w:p w14:paraId="18233DB6" w14:textId="63C96F89" w:rsidR="00921716" w:rsidRPr="002A07D7" w:rsidRDefault="00745724" w:rsidP="00745724">
      <w:pPr>
        <w:pStyle w:val="Textonotapie"/>
        <w:contextualSpacing/>
        <w:jc w:val="both"/>
        <w:rPr>
          <w:rFonts w:cs="Times New Roman"/>
          <w:sz w:val="24"/>
          <w:szCs w:val="24"/>
          <w:shd w:val="clear" w:color="auto" w:fill="FFFFFF"/>
          <w:lang w:val="en-US"/>
        </w:rPr>
      </w:pPr>
      <w:r w:rsidRPr="004F2A4B">
        <w:rPr>
          <w:rFonts w:cs="Times New Roman"/>
          <w:sz w:val="24"/>
          <w:szCs w:val="24"/>
        </w:rPr>
        <w:t xml:space="preserve">5. </w:t>
      </w:r>
      <w:r w:rsidR="00921716" w:rsidRPr="004F2A4B">
        <w:rPr>
          <w:rFonts w:cs="Times New Roman"/>
          <w:sz w:val="24"/>
          <w:szCs w:val="24"/>
        </w:rPr>
        <w:t xml:space="preserve">Mercado S. </w:t>
      </w:r>
      <w:r w:rsidR="00921716" w:rsidRPr="004F2A4B">
        <w:rPr>
          <w:rFonts w:cs="Times New Roman"/>
          <w:sz w:val="24"/>
          <w:szCs w:val="24"/>
          <w:shd w:val="clear" w:color="auto" w:fill="FFFFFF"/>
        </w:rPr>
        <w:t xml:space="preserve">Mercadotecnia programada: principios y aplicaciones para orientar la empresa hacia el mercado. </w:t>
      </w:r>
      <w:r w:rsidR="00921716" w:rsidRPr="002A07D7">
        <w:rPr>
          <w:rFonts w:cs="Times New Roman"/>
          <w:sz w:val="24"/>
          <w:szCs w:val="24"/>
          <w:shd w:val="clear" w:color="auto" w:fill="FFFFFF"/>
          <w:lang w:val="en-US"/>
        </w:rPr>
        <w:t xml:space="preserve">Editorial </w:t>
      </w:r>
      <w:proofErr w:type="spellStart"/>
      <w:r w:rsidR="00921716" w:rsidRPr="002A07D7">
        <w:rPr>
          <w:rFonts w:cs="Times New Roman"/>
          <w:sz w:val="24"/>
          <w:szCs w:val="24"/>
          <w:shd w:val="clear" w:color="auto" w:fill="FFFFFF"/>
          <w:lang w:val="en-US"/>
        </w:rPr>
        <w:t>Limusa</w:t>
      </w:r>
      <w:proofErr w:type="spellEnd"/>
      <w:r w:rsidR="00921716" w:rsidRPr="002A07D7">
        <w:rPr>
          <w:rFonts w:cs="Times New Roman"/>
          <w:sz w:val="24"/>
          <w:szCs w:val="24"/>
          <w:shd w:val="clear" w:color="auto" w:fill="FFFFFF"/>
          <w:lang w:val="en-US"/>
        </w:rPr>
        <w:t>, 1997.</w:t>
      </w:r>
    </w:p>
    <w:p w14:paraId="4D65C6B7" w14:textId="548547E0" w:rsidR="00921716" w:rsidRPr="002A07D7" w:rsidRDefault="00921716" w:rsidP="00745724">
      <w:pPr>
        <w:jc w:val="both"/>
        <w:rPr>
          <w:rFonts w:ascii="Times New Roman" w:hAnsi="Times New Roman" w:cs="Times New Roman"/>
          <w:lang w:val="en-US"/>
        </w:rPr>
      </w:pPr>
    </w:p>
    <w:p w14:paraId="01B1D885" w14:textId="01003579" w:rsidR="00014E62" w:rsidRPr="002A07D7" w:rsidRDefault="00745724" w:rsidP="00745724">
      <w:pPr>
        <w:pStyle w:val="Textonotapie"/>
        <w:contextualSpacing/>
        <w:jc w:val="both"/>
        <w:rPr>
          <w:rFonts w:cs="Times New Roman"/>
          <w:sz w:val="24"/>
          <w:szCs w:val="24"/>
          <w:shd w:val="clear" w:color="auto" w:fill="FFFFFF"/>
          <w:lang w:val="en-US"/>
        </w:rPr>
      </w:pPr>
      <w:r w:rsidRPr="002A07D7">
        <w:rPr>
          <w:rFonts w:cs="Times New Roman"/>
          <w:sz w:val="24"/>
          <w:szCs w:val="24"/>
          <w:lang w:val="en-US"/>
        </w:rPr>
        <w:t xml:space="preserve">6. </w:t>
      </w:r>
      <w:proofErr w:type="spellStart"/>
      <w:r w:rsidR="00014E62" w:rsidRPr="002A07D7">
        <w:rPr>
          <w:rFonts w:cs="Times New Roman"/>
          <w:sz w:val="24"/>
          <w:szCs w:val="24"/>
          <w:shd w:val="clear" w:color="auto" w:fill="FFFFFF"/>
          <w:lang w:val="en-US"/>
        </w:rPr>
        <w:t>Tanahashi</w:t>
      </w:r>
      <w:proofErr w:type="spellEnd"/>
      <w:r w:rsidR="00014E62" w:rsidRPr="002A07D7">
        <w:rPr>
          <w:rFonts w:cs="Times New Roman"/>
          <w:sz w:val="24"/>
          <w:szCs w:val="24"/>
          <w:shd w:val="clear" w:color="auto" w:fill="FFFFFF"/>
          <w:lang w:val="en-US"/>
        </w:rPr>
        <w:t xml:space="preserve"> T, health service coverage and its evaluation. </w:t>
      </w:r>
      <w:proofErr w:type="spellStart"/>
      <w:r w:rsidR="00014E62" w:rsidRPr="002A07D7">
        <w:rPr>
          <w:rFonts w:cs="Times New Roman"/>
          <w:sz w:val="24"/>
          <w:szCs w:val="24"/>
          <w:shd w:val="clear" w:color="auto" w:fill="FFFFFF"/>
          <w:lang w:val="en-US"/>
        </w:rPr>
        <w:t>Bullerin</w:t>
      </w:r>
      <w:proofErr w:type="spellEnd"/>
      <w:r w:rsidR="00014E62" w:rsidRPr="002A07D7">
        <w:rPr>
          <w:rFonts w:cs="Times New Roman"/>
          <w:sz w:val="24"/>
          <w:szCs w:val="24"/>
          <w:shd w:val="clear" w:color="auto" w:fill="FFFFFF"/>
          <w:lang w:val="en-US"/>
        </w:rPr>
        <w:t xml:space="preserve"> of the world health organization.1978; 56(2):295-303.</w:t>
      </w:r>
    </w:p>
    <w:p w14:paraId="4343FFEE" w14:textId="77777777" w:rsidR="009B30BB" w:rsidRPr="002A07D7" w:rsidRDefault="009B30BB" w:rsidP="00745724">
      <w:pPr>
        <w:pStyle w:val="Textonotapie"/>
        <w:contextualSpacing/>
        <w:jc w:val="both"/>
        <w:rPr>
          <w:rFonts w:cs="Times New Roman"/>
          <w:sz w:val="24"/>
          <w:szCs w:val="24"/>
          <w:shd w:val="clear" w:color="auto" w:fill="FFFFFF"/>
          <w:lang w:val="en-US"/>
        </w:rPr>
      </w:pPr>
    </w:p>
    <w:p w14:paraId="14E90AB0" w14:textId="1A235809" w:rsidR="009B30BB" w:rsidRPr="004F2A4B" w:rsidRDefault="009B30BB" w:rsidP="00745724">
      <w:pPr>
        <w:pStyle w:val="Textonotapie"/>
        <w:contextualSpacing/>
        <w:jc w:val="both"/>
        <w:rPr>
          <w:rFonts w:cs="Times New Roman"/>
          <w:sz w:val="24"/>
          <w:szCs w:val="24"/>
          <w:shd w:val="clear" w:color="auto" w:fill="FFFFFF"/>
        </w:rPr>
      </w:pPr>
      <w:r w:rsidRPr="004F2A4B">
        <w:rPr>
          <w:rFonts w:cs="Times New Roman"/>
          <w:sz w:val="24"/>
          <w:szCs w:val="24"/>
          <w:shd w:val="clear" w:color="auto" w:fill="FFFFFF"/>
          <w:lang w:val="es-ES_tradnl"/>
        </w:rPr>
        <w:lastRenderedPageBreak/>
        <w:t xml:space="preserve">7. </w:t>
      </w:r>
      <w:r w:rsidRPr="004F2A4B">
        <w:rPr>
          <w:rFonts w:cs="Times New Roman"/>
          <w:sz w:val="24"/>
          <w:szCs w:val="24"/>
          <w:shd w:val="clear" w:color="auto" w:fill="FFFFFF"/>
        </w:rPr>
        <w:t xml:space="preserve">Lara </w:t>
      </w:r>
      <w:proofErr w:type="spellStart"/>
      <w:r w:rsidRPr="004F2A4B">
        <w:rPr>
          <w:rFonts w:cs="Times New Roman"/>
          <w:sz w:val="24"/>
          <w:szCs w:val="24"/>
          <w:shd w:val="clear" w:color="auto" w:fill="FFFFFF"/>
        </w:rPr>
        <w:t>Florez</w:t>
      </w:r>
      <w:proofErr w:type="spellEnd"/>
      <w:r w:rsidRPr="004F2A4B">
        <w:rPr>
          <w:rFonts w:cs="Times New Roman"/>
          <w:sz w:val="24"/>
          <w:szCs w:val="24"/>
          <w:shd w:val="clear" w:color="auto" w:fill="FFFFFF"/>
        </w:rPr>
        <w:t xml:space="preserve">. </w:t>
      </w:r>
      <w:proofErr w:type="spellStart"/>
      <w:r w:rsidRPr="004F2A4B">
        <w:rPr>
          <w:rFonts w:cs="Times New Roman"/>
          <w:sz w:val="24"/>
          <w:szCs w:val="24"/>
          <w:shd w:val="clear" w:color="auto" w:fill="FFFFFF"/>
        </w:rPr>
        <w:t>Lopez</w:t>
      </w:r>
      <w:proofErr w:type="spellEnd"/>
      <w:r w:rsidRPr="004F2A4B">
        <w:rPr>
          <w:rFonts w:cs="Times New Roman"/>
          <w:sz w:val="24"/>
          <w:szCs w:val="24"/>
          <w:shd w:val="clear" w:color="auto" w:fill="FFFFFF"/>
        </w:rPr>
        <w:t xml:space="preserve"> </w:t>
      </w:r>
      <w:proofErr w:type="spellStart"/>
      <w:r w:rsidRPr="004F2A4B">
        <w:rPr>
          <w:rFonts w:cs="Times New Roman"/>
          <w:sz w:val="24"/>
          <w:szCs w:val="24"/>
          <w:shd w:val="clear" w:color="auto" w:fill="FFFFFF"/>
        </w:rPr>
        <w:t>Camura</w:t>
      </w:r>
      <w:proofErr w:type="spellEnd"/>
      <w:r w:rsidRPr="004F2A4B">
        <w:rPr>
          <w:rFonts w:cs="Times New Roman"/>
          <w:sz w:val="24"/>
          <w:szCs w:val="24"/>
          <w:shd w:val="clear" w:color="auto" w:fill="FFFFFF"/>
        </w:rPr>
        <w:t xml:space="preserve">. Factores que influyen en la utilización de los servicios odontológicos. Revista de la asociación dental mexicana. Mayo-junio 2002.Vol. LIX </w:t>
      </w:r>
      <w:proofErr w:type="spellStart"/>
      <w:r w:rsidRPr="004F2A4B">
        <w:rPr>
          <w:rFonts w:cs="Times New Roman"/>
          <w:sz w:val="24"/>
          <w:szCs w:val="24"/>
          <w:shd w:val="clear" w:color="auto" w:fill="FFFFFF"/>
        </w:rPr>
        <w:t>num</w:t>
      </w:r>
      <w:proofErr w:type="spellEnd"/>
      <w:r w:rsidRPr="004F2A4B">
        <w:rPr>
          <w:rFonts w:cs="Times New Roman"/>
          <w:sz w:val="24"/>
          <w:szCs w:val="24"/>
          <w:shd w:val="clear" w:color="auto" w:fill="FFFFFF"/>
        </w:rPr>
        <w:t xml:space="preserve"> 3pp 100-109</w:t>
      </w:r>
    </w:p>
    <w:p w14:paraId="22BE1A0A" w14:textId="71F9BD88" w:rsidR="009B30BB" w:rsidRPr="004F2A4B" w:rsidRDefault="009B30BB" w:rsidP="00745724">
      <w:pPr>
        <w:pStyle w:val="Textonotapie"/>
        <w:contextualSpacing/>
        <w:jc w:val="both"/>
        <w:rPr>
          <w:rFonts w:cs="Times New Roman"/>
          <w:sz w:val="24"/>
          <w:szCs w:val="24"/>
          <w:shd w:val="clear" w:color="auto" w:fill="FFFFFF"/>
        </w:rPr>
      </w:pPr>
    </w:p>
    <w:p w14:paraId="46830EA8" w14:textId="2E94B653" w:rsidR="00B632E0" w:rsidRPr="004F2A4B" w:rsidRDefault="00B632E0" w:rsidP="00745724">
      <w:pPr>
        <w:contextualSpacing/>
        <w:jc w:val="both"/>
        <w:rPr>
          <w:rFonts w:ascii="Times New Roman" w:hAnsi="Times New Roman" w:cs="Times New Roman"/>
        </w:rPr>
      </w:pPr>
      <w:r w:rsidRPr="004F2A4B">
        <w:rPr>
          <w:rFonts w:ascii="Times New Roman" w:hAnsi="Times New Roman" w:cs="Times New Roman"/>
        </w:rPr>
        <w:t xml:space="preserve">8. López-Portilla, </w:t>
      </w:r>
      <w:proofErr w:type="spellStart"/>
      <w:r w:rsidRPr="004F2A4B">
        <w:rPr>
          <w:rFonts w:ascii="Times New Roman" w:hAnsi="Times New Roman" w:cs="Times New Roman"/>
        </w:rPr>
        <w:t>Pilataxi</w:t>
      </w:r>
      <w:proofErr w:type="spellEnd"/>
      <w:r w:rsidRPr="004F2A4B">
        <w:rPr>
          <w:rFonts w:ascii="Times New Roman" w:hAnsi="Times New Roman" w:cs="Times New Roman"/>
        </w:rPr>
        <w:t>-Sánchez, Rodríguez-Escobar, Velásquez-Rivera, López-Blandón, Martínez-Delgado, Agudelo-Suárez. Determinantes de la satisfacción de la atención odontológica en un grupo de pacientes atendidos en la Clínica del Adulto de la Facultad de Odontología de la Universidad de Antioquia. [Trabajo de grado]. Colombia [Antioquia]. Universidad de Antioquia. 2013.</w:t>
      </w:r>
    </w:p>
    <w:p w14:paraId="3F17B7F9" w14:textId="6733BA68" w:rsidR="00014E62" w:rsidRPr="004F2A4B" w:rsidRDefault="00014E62" w:rsidP="00745724">
      <w:pPr>
        <w:jc w:val="both"/>
        <w:rPr>
          <w:rFonts w:ascii="Times New Roman" w:hAnsi="Times New Roman" w:cs="Times New Roman"/>
        </w:rPr>
      </w:pPr>
    </w:p>
    <w:p w14:paraId="6074F88F" w14:textId="2E4F2D97" w:rsidR="00D417F8" w:rsidRPr="004F2A4B" w:rsidRDefault="00745724" w:rsidP="00745724">
      <w:pPr>
        <w:jc w:val="both"/>
        <w:rPr>
          <w:rFonts w:ascii="Times New Roman" w:hAnsi="Times New Roman" w:cs="Times New Roman"/>
          <w:lang w:val="es-ES"/>
        </w:rPr>
      </w:pPr>
      <w:r w:rsidRPr="004F2A4B">
        <w:rPr>
          <w:rFonts w:ascii="Times New Roman" w:hAnsi="Times New Roman" w:cs="Times New Roman"/>
        </w:rPr>
        <w:t xml:space="preserve">9. </w:t>
      </w:r>
      <w:r w:rsidR="00A10868" w:rsidRPr="004F2A4B">
        <w:rPr>
          <w:rFonts w:ascii="Times New Roman" w:hAnsi="Times New Roman" w:cs="Times New Roman"/>
        </w:rPr>
        <w:t xml:space="preserve"> </w:t>
      </w:r>
      <w:proofErr w:type="spellStart"/>
      <w:r w:rsidR="00A10868" w:rsidRPr="004F2A4B">
        <w:rPr>
          <w:rFonts w:ascii="Times New Roman" w:hAnsi="Times New Roman" w:cs="Times New Roman"/>
        </w:rPr>
        <w:t>Betin</w:t>
      </w:r>
      <w:proofErr w:type="spellEnd"/>
      <w:r w:rsidR="00A10868" w:rsidRPr="004F2A4B">
        <w:rPr>
          <w:rFonts w:ascii="Times New Roman" w:hAnsi="Times New Roman" w:cs="Times New Roman"/>
        </w:rPr>
        <w:t xml:space="preserve"> </w:t>
      </w:r>
      <w:proofErr w:type="spellStart"/>
      <w:r w:rsidR="00A10868" w:rsidRPr="004F2A4B">
        <w:rPr>
          <w:rFonts w:ascii="Times New Roman" w:hAnsi="Times New Roman" w:cs="Times New Roman"/>
        </w:rPr>
        <w:t>Portacio</w:t>
      </w:r>
      <w:proofErr w:type="spellEnd"/>
      <w:r w:rsidR="00A10868" w:rsidRPr="004F2A4B">
        <w:rPr>
          <w:rFonts w:ascii="Times New Roman" w:hAnsi="Times New Roman" w:cs="Times New Roman"/>
        </w:rPr>
        <w:t xml:space="preserve">, </w:t>
      </w:r>
      <w:proofErr w:type="spellStart"/>
      <w:r w:rsidR="00A10868" w:rsidRPr="004F2A4B">
        <w:rPr>
          <w:rFonts w:ascii="Times New Roman" w:hAnsi="Times New Roman" w:cs="Times New Roman"/>
        </w:rPr>
        <w:t>Guardela</w:t>
      </w:r>
      <w:proofErr w:type="spellEnd"/>
      <w:r w:rsidR="00A10868" w:rsidRPr="004F2A4B">
        <w:rPr>
          <w:rFonts w:ascii="Times New Roman" w:hAnsi="Times New Roman" w:cs="Times New Roman"/>
        </w:rPr>
        <w:t xml:space="preserve"> </w:t>
      </w:r>
      <w:proofErr w:type="spellStart"/>
      <w:r w:rsidR="00A10868" w:rsidRPr="004F2A4B">
        <w:rPr>
          <w:rFonts w:ascii="Times New Roman" w:hAnsi="Times New Roman" w:cs="Times New Roman"/>
        </w:rPr>
        <w:t>Simancas</w:t>
      </w:r>
      <w:proofErr w:type="spellEnd"/>
      <w:r w:rsidR="00A10868" w:rsidRPr="004F2A4B">
        <w:rPr>
          <w:rFonts w:ascii="Times New Roman" w:hAnsi="Times New Roman" w:cs="Times New Roman"/>
        </w:rPr>
        <w:t>, Infante Franco</w:t>
      </w:r>
      <w:r w:rsidR="00A10868" w:rsidRPr="004F2A4B">
        <w:rPr>
          <w:rFonts w:ascii="Times New Roman" w:hAnsi="Times New Roman" w:cs="Times New Roman"/>
          <w:lang w:val="es-ES"/>
        </w:rPr>
        <w:t>,</w:t>
      </w:r>
      <w:r w:rsidR="00A10868" w:rsidRPr="004F2A4B">
        <w:rPr>
          <w:rFonts w:ascii="Times New Roman" w:hAnsi="Times New Roman" w:cs="Times New Roman"/>
        </w:rPr>
        <w:t xml:space="preserve"> Díaz Caballero, </w:t>
      </w:r>
      <w:proofErr w:type="spellStart"/>
      <w:r w:rsidR="00A10868" w:rsidRPr="004F2A4B">
        <w:rPr>
          <w:rFonts w:ascii="Times New Roman" w:hAnsi="Times New Roman" w:cs="Times New Roman"/>
        </w:rPr>
        <w:t>Gonzalez</w:t>
      </w:r>
      <w:proofErr w:type="spellEnd"/>
      <w:r w:rsidR="00A10868" w:rsidRPr="004F2A4B">
        <w:rPr>
          <w:rFonts w:ascii="Times New Roman" w:hAnsi="Times New Roman" w:cs="Times New Roman"/>
        </w:rPr>
        <w:t xml:space="preserve"> </w:t>
      </w:r>
      <w:r w:rsidR="00A10868" w:rsidRPr="004F2A4B">
        <w:rPr>
          <w:rFonts w:ascii="Times New Roman" w:hAnsi="Times New Roman" w:cs="Times New Roman"/>
          <w:lang w:val="es-ES"/>
        </w:rPr>
        <w:t>Martínez. Satisfacción de los pacientes respecto a calidad de la atención Odontológica en una institución pública Universitaria de la ciudad de Cartagena [Trabajo de grado]. Colombia [Cartagena]. Universidad pública de Cartagena. 2013.</w:t>
      </w:r>
    </w:p>
    <w:p w14:paraId="70F05648" w14:textId="77777777" w:rsidR="00B16D27" w:rsidRPr="004F2A4B" w:rsidRDefault="00B16D27" w:rsidP="00745724">
      <w:pPr>
        <w:jc w:val="both"/>
        <w:rPr>
          <w:rFonts w:ascii="Times New Roman" w:hAnsi="Times New Roman" w:cs="Times New Roman"/>
          <w:lang w:val="es-ES"/>
        </w:rPr>
      </w:pPr>
    </w:p>
    <w:p w14:paraId="3F54CAE4" w14:textId="5D8AB408" w:rsidR="00B16D27" w:rsidRPr="004F2A4B" w:rsidRDefault="00B16D27" w:rsidP="00745724">
      <w:pPr>
        <w:pStyle w:val="Textonotapie"/>
        <w:contextualSpacing/>
        <w:jc w:val="both"/>
        <w:rPr>
          <w:rFonts w:cs="Times New Roman"/>
          <w:sz w:val="24"/>
          <w:szCs w:val="24"/>
          <w:shd w:val="clear" w:color="auto" w:fill="FFFFFF"/>
        </w:rPr>
      </w:pPr>
      <w:r w:rsidRPr="004F2A4B">
        <w:rPr>
          <w:rFonts w:cs="Times New Roman"/>
          <w:sz w:val="24"/>
          <w:szCs w:val="24"/>
          <w:shd w:val="clear" w:color="auto" w:fill="FFFFFF"/>
        </w:rPr>
        <w:t>10.</w:t>
      </w:r>
      <w:r w:rsidR="00745724" w:rsidRPr="004F2A4B">
        <w:rPr>
          <w:rFonts w:cs="Times New Roman"/>
          <w:sz w:val="24"/>
          <w:szCs w:val="24"/>
          <w:shd w:val="clear" w:color="auto" w:fill="FFFFFF"/>
        </w:rPr>
        <w:t xml:space="preserve"> </w:t>
      </w:r>
      <w:r w:rsidRPr="004F2A4B">
        <w:rPr>
          <w:rFonts w:cs="Times New Roman"/>
          <w:sz w:val="24"/>
          <w:szCs w:val="24"/>
          <w:shd w:val="clear" w:color="auto" w:fill="FFFFFF"/>
        </w:rPr>
        <w:t xml:space="preserve">Paredes </w:t>
      </w:r>
      <w:proofErr w:type="spellStart"/>
      <w:r w:rsidRPr="004F2A4B">
        <w:rPr>
          <w:rFonts w:cs="Times New Roman"/>
          <w:sz w:val="24"/>
          <w:szCs w:val="24"/>
          <w:shd w:val="clear" w:color="auto" w:fill="FFFFFF"/>
        </w:rPr>
        <w:t>Solis</w:t>
      </w:r>
      <w:proofErr w:type="spellEnd"/>
      <w:r w:rsidRPr="004F2A4B">
        <w:rPr>
          <w:rFonts w:cs="Times New Roman"/>
          <w:sz w:val="24"/>
          <w:szCs w:val="24"/>
          <w:shd w:val="clear" w:color="auto" w:fill="FFFFFF"/>
        </w:rPr>
        <w:t xml:space="preserve">. </w:t>
      </w:r>
      <w:proofErr w:type="spellStart"/>
      <w:r w:rsidRPr="004F2A4B">
        <w:rPr>
          <w:rFonts w:cs="Times New Roman"/>
          <w:sz w:val="24"/>
          <w:szCs w:val="24"/>
          <w:shd w:val="clear" w:color="auto" w:fill="FFFFFF"/>
        </w:rPr>
        <w:t>Juarez</w:t>
      </w:r>
      <w:proofErr w:type="spellEnd"/>
      <w:r w:rsidRPr="004F2A4B">
        <w:rPr>
          <w:rFonts w:cs="Times New Roman"/>
          <w:sz w:val="24"/>
          <w:szCs w:val="24"/>
          <w:shd w:val="clear" w:color="auto" w:fill="FFFFFF"/>
        </w:rPr>
        <w:t xml:space="preserve"> Soto. Mosqueda </w:t>
      </w:r>
      <w:proofErr w:type="spellStart"/>
      <w:r w:rsidRPr="004F2A4B">
        <w:rPr>
          <w:rFonts w:cs="Times New Roman"/>
          <w:sz w:val="24"/>
          <w:szCs w:val="24"/>
          <w:shd w:val="clear" w:color="auto" w:fill="FFFFFF"/>
        </w:rPr>
        <w:t>Domiguez</w:t>
      </w:r>
      <w:proofErr w:type="spellEnd"/>
      <w:r w:rsidRPr="004F2A4B">
        <w:rPr>
          <w:rFonts w:cs="Times New Roman"/>
          <w:sz w:val="24"/>
          <w:szCs w:val="24"/>
          <w:shd w:val="clear" w:color="auto" w:fill="FFFFFF"/>
        </w:rPr>
        <w:t xml:space="preserve">. Factores que influyen en la asistencia de preescolares al servicio dental público en Acapulco, Guerrero, México. Revista Odontológica mexicana. Enero-marzo 2015.Vol. 19. </w:t>
      </w:r>
      <w:proofErr w:type="spellStart"/>
      <w:r w:rsidRPr="004F2A4B">
        <w:rPr>
          <w:rFonts w:cs="Times New Roman"/>
          <w:sz w:val="24"/>
          <w:szCs w:val="24"/>
          <w:shd w:val="clear" w:color="auto" w:fill="FFFFFF"/>
        </w:rPr>
        <w:t>Num</w:t>
      </w:r>
      <w:proofErr w:type="spellEnd"/>
      <w:r w:rsidRPr="004F2A4B">
        <w:rPr>
          <w:rFonts w:cs="Times New Roman"/>
          <w:sz w:val="24"/>
          <w:szCs w:val="24"/>
          <w:shd w:val="clear" w:color="auto" w:fill="FFFFFF"/>
        </w:rPr>
        <w:t xml:space="preserve"> 1pp 8-14.</w:t>
      </w:r>
    </w:p>
    <w:p w14:paraId="32F85296" w14:textId="77777777" w:rsidR="00B16D27" w:rsidRPr="004F2A4B" w:rsidRDefault="00B16D27" w:rsidP="00745724">
      <w:pPr>
        <w:pStyle w:val="Textonotapie"/>
        <w:contextualSpacing/>
        <w:jc w:val="both"/>
        <w:rPr>
          <w:rFonts w:cs="Times New Roman"/>
          <w:sz w:val="24"/>
          <w:szCs w:val="24"/>
          <w:shd w:val="clear" w:color="auto" w:fill="FFFFFF"/>
        </w:rPr>
      </w:pPr>
    </w:p>
    <w:p w14:paraId="5295B19C" w14:textId="11A0F002" w:rsidR="00A10868" w:rsidRPr="004F2A4B" w:rsidRDefault="00B16D27" w:rsidP="00745724">
      <w:pPr>
        <w:jc w:val="both"/>
        <w:rPr>
          <w:rFonts w:ascii="Times New Roman" w:hAnsi="Times New Roman" w:cs="Times New Roman"/>
        </w:rPr>
      </w:pPr>
      <w:r w:rsidRPr="004F2A4B">
        <w:rPr>
          <w:rFonts w:ascii="Times New Roman" w:hAnsi="Times New Roman" w:cs="Times New Roman"/>
        </w:rPr>
        <w:t xml:space="preserve">11. López-Soto, O; Cerezo-Correa, MP; Paz-Delgado, AL. Variables relacionadas con la satisfacción del paciente de los servicios odontológicos. Rev. </w:t>
      </w:r>
      <w:proofErr w:type="spellStart"/>
      <w:r w:rsidRPr="004F2A4B">
        <w:rPr>
          <w:rFonts w:ascii="Times New Roman" w:hAnsi="Times New Roman" w:cs="Times New Roman"/>
        </w:rPr>
        <w:t>Gerenc</w:t>
      </w:r>
      <w:proofErr w:type="spellEnd"/>
      <w:r w:rsidRPr="004F2A4B">
        <w:rPr>
          <w:rFonts w:ascii="Times New Roman" w:hAnsi="Times New Roman" w:cs="Times New Roman"/>
        </w:rPr>
        <w:t>. Polit. Salud, Bogotá (Colombia), 9 18): 124-136, enero-junio de 2010</w:t>
      </w:r>
    </w:p>
    <w:p w14:paraId="3DEA25D4" w14:textId="77777777" w:rsidR="00B16D27" w:rsidRPr="004F2A4B" w:rsidRDefault="00B16D27" w:rsidP="00745724">
      <w:pPr>
        <w:jc w:val="both"/>
        <w:rPr>
          <w:rFonts w:ascii="Times New Roman" w:hAnsi="Times New Roman" w:cs="Times New Roman"/>
        </w:rPr>
      </w:pPr>
    </w:p>
    <w:p w14:paraId="527A6889" w14:textId="744AB2D0" w:rsidR="00F73992" w:rsidRPr="004F2A4B" w:rsidRDefault="00B16D27" w:rsidP="00745724">
      <w:pPr>
        <w:contextualSpacing/>
        <w:jc w:val="both"/>
        <w:rPr>
          <w:rFonts w:ascii="Times New Roman" w:hAnsi="Times New Roman" w:cs="Times New Roman"/>
        </w:rPr>
      </w:pPr>
      <w:r w:rsidRPr="004F2A4B">
        <w:rPr>
          <w:rFonts w:ascii="Times New Roman" w:hAnsi="Times New Roman" w:cs="Times New Roman"/>
        </w:rPr>
        <w:t>1</w:t>
      </w:r>
      <w:r w:rsidR="00F73992" w:rsidRPr="004F2A4B">
        <w:rPr>
          <w:rFonts w:ascii="Times New Roman" w:hAnsi="Times New Roman" w:cs="Times New Roman"/>
        </w:rPr>
        <w:t>2. Sánchez LC. Análisis de comportamiento de consumo del servicio de ortodoncia, por parte de la comunidad universitaria en la Santo Tomás de Bucaramanga [Tesis de grado] Colombia: Universidad Santo Tomás; 2015.</w:t>
      </w:r>
    </w:p>
    <w:p w14:paraId="3D093320" w14:textId="77777777" w:rsidR="00F73992" w:rsidRPr="004F2A4B" w:rsidRDefault="00F73992" w:rsidP="00745724">
      <w:pPr>
        <w:jc w:val="both"/>
        <w:rPr>
          <w:rFonts w:ascii="Times New Roman" w:hAnsi="Times New Roman" w:cs="Times New Roman"/>
        </w:rPr>
      </w:pPr>
    </w:p>
    <w:p w14:paraId="24FB26EC" w14:textId="77777777" w:rsidR="008160B8" w:rsidRPr="004F2A4B" w:rsidRDefault="008160B8">
      <w:pPr>
        <w:rPr>
          <w:rFonts w:ascii="Times New Roman" w:hAnsi="Times New Roman" w:cs="Times New Roman"/>
        </w:rPr>
      </w:pPr>
    </w:p>
    <w:p w14:paraId="5210EC79" w14:textId="77777777" w:rsidR="008160B8" w:rsidRPr="004F2A4B" w:rsidRDefault="008160B8">
      <w:pPr>
        <w:rPr>
          <w:rFonts w:ascii="Times New Roman" w:hAnsi="Times New Roman" w:cs="Times New Roman"/>
        </w:rPr>
      </w:pPr>
    </w:p>
    <w:p w14:paraId="6E4CB565" w14:textId="77777777" w:rsidR="008160B8" w:rsidRPr="004F2A4B" w:rsidRDefault="008160B8">
      <w:pPr>
        <w:rPr>
          <w:rFonts w:ascii="Times New Roman" w:hAnsi="Times New Roman" w:cs="Times New Roman"/>
          <w:lang w:val="es-ES"/>
        </w:rPr>
      </w:pPr>
    </w:p>
    <w:sectPr w:rsidR="008160B8" w:rsidRPr="004F2A4B" w:rsidSect="00507EA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FAC"/>
    <w:rsid w:val="00014E62"/>
    <w:rsid w:val="0003415B"/>
    <w:rsid w:val="00062C92"/>
    <w:rsid w:val="00064DBA"/>
    <w:rsid w:val="000C4BB4"/>
    <w:rsid w:val="000F046B"/>
    <w:rsid w:val="00104261"/>
    <w:rsid w:val="00165C80"/>
    <w:rsid w:val="0018652C"/>
    <w:rsid w:val="001935FD"/>
    <w:rsid w:val="001B6CC7"/>
    <w:rsid w:val="00206F0A"/>
    <w:rsid w:val="00213B92"/>
    <w:rsid w:val="00247A0A"/>
    <w:rsid w:val="00283F9C"/>
    <w:rsid w:val="002A07D7"/>
    <w:rsid w:val="002A4C70"/>
    <w:rsid w:val="002C4DEB"/>
    <w:rsid w:val="002E28FC"/>
    <w:rsid w:val="00337CE2"/>
    <w:rsid w:val="0038424A"/>
    <w:rsid w:val="003E6DE0"/>
    <w:rsid w:val="00415264"/>
    <w:rsid w:val="00431E0D"/>
    <w:rsid w:val="004C58E7"/>
    <w:rsid w:val="004D5181"/>
    <w:rsid w:val="004F2A4B"/>
    <w:rsid w:val="00507EAB"/>
    <w:rsid w:val="00522B11"/>
    <w:rsid w:val="00554413"/>
    <w:rsid w:val="005C24C7"/>
    <w:rsid w:val="005F6653"/>
    <w:rsid w:val="006222BD"/>
    <w:rsid w:val="00655644"/>
    <w:rsid w:val="006959B5"/>
    <w:rsid w:val="00696162"/>
    <w:rsid w:val="006D3DCA"/>
    <w:rsid w:val="006F2B6A"/>
    <w:rsid w:val="007139A0"/>
    <w:rsid w:val="00737A49"/>
    <w:rsid w:val="00745614"/>
    <w:rsid w:val="00745724"/>
    <w:rsid w:val="00754BDF"/>
    <w:rsid w:val="007A6865"/>
    <w:rsid w:val="007E1D7A"/>
    <w:rsid w:val="008160B8"/>
    <w:rsid w:val="008C1CDD"/>
    <w:rsid w:val="008D1FB5"/>
    <w:rsid w:val="00921716"/>
    <w:rsid w:val="009306E8"/>
    <w:rsid w:val="00935120"/>
    <w:rsid w:val="009515A0"/>
    <w:rsid w:val="00964149"/>
    <w:rsid w:val="009B30BB"/>
    <w:rsid w:val="009B6A28"/>
    <w:rsid w:val="009B6DBA"/>
    <w:rsid w:val="00A10868"/>
    <w:rsid w:val="00A51200"/>
    <w:rsid w:val="00A76A09"/>
    <w:rsid w:val="00B16D27"/>
    <w:rsid w:val="00B213BB"/>
    <w:rsid w:val="00B36F69"/>
    <w:rsid w:val="00B632E0"/>
    <w:rsid w:val="00BA5FAC"/>
    <w:rsid w:val="00BB1933"/>
    <w:rsid w:val="00BC301B"/>
    <w:rsid w:val="00C07340"/>
    <w:rsid w:val="00C57430"/>
    <w:rsid w:val="00D07619"/>
    <w:rsid w:val="00D133ED"/>
    <w:rsid w:val="00D20223"/>
    <w:rsid w:val="00D37957"/>
    <w:rsid w:val="00D417F8"/>
    <w:rsid w:val="00E31413"/>
    <w:rsid w:val="00E33DFB"/>
    <w:rsid w:val="00E56FD8"/>
    <w:rsid w:val="00E60830"/>
    <w:rsid w:val="00E95648"/>
    <w:rsid w:val="00EA7FEE"/>
    <w:rsid w:val="00EE7849"/>
    <w:rsid w:val="00EF0B96"/>
    <w:rsid w:val="00F3428D"/>
    <w:rsid w:val="00F73992"/>
    <w:rsid w:val="00F74C62"/>
    <w:rsid w:val="00F772AD"/>
    <w:rsid w:val="00F9488B"/>
    <w:rsid w:val="00FF173F"/>
    <w:rsid w:val="00FF5D97"/>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742A7"/>
  <w14:defaultImageDpi w14:val="32767"/>
  <w15:docId w15:val="{0E2AB63C-36D4-4098-ACB4-4106C5DB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semiHidden/>
    <w:unhideWhenUsed/>
    <w:qFormat/>
    <w:rsid w:val="00D076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165C80"/>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unhideWhenUsed/>
    <w:qFormat/>
    <w:rsid w:val="00F73992"/>
    <w:pPr>
      <w:keepNext/>
      <w:keepLines/>
      <w:contextualSpacing/>
      <w:jc w:val="both"/>
      <w:outlineLvl w:val="3"/>
    </w:pPr>
    <w:rPr>
      <w:rFonts w:ascii="Times New Roman" w:eastAsiaTheme="majorEastAsia" w:hAnsi="Times New Roman" w:cstheme="majorBidi"/>
      <w:b/>
      <w:i/>
      <w:iCs/>
      <w:color w:val="000000" w:themeColor="text1"/>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F73992"/>
    <w:rPr>
      <w:rFonts w:ascii="Times New Roman" w:eastAsiaTheme="majorEastAsia" w:hAnsi="Times New Roman" w:cstheme="majorBidi"/>
      <w:b/>
      <w:i/>
      <w:iCs/>
      <w:color w:val="000000" w:themeColor="text1"/>
      <w:szCs w:val="22"/>
      <w:lang w:val="es-CO"/>
    </w:rPr>
  </w:style>
  <w:style w:type="character" w:customStyle="1" w:styleId="Ttulo3Car">
    <w:name w:val="Título 3 Car"/>
    <w:basedOn w:val="Fuentedeprrafopredeter"/>
    <w:link w:val="Ttulo3"/>
    <w:uiPriority w:val="9"/>
    <w:semiHidden/>
    <w:rsid w:val="00165C80"/>
    <w:rPr>
      <w:rFonts w:asciiTheme="majorHAnsi" w:eastAsiaTheme="majorEastAsia" w:hAnsiTheme="majorHAnsi" w:cstheme="majorBidi"/>
      <w:color w:val="1F3763" w:themeColor="accent1" w:themeShade="7F"/>
    </w:rPr>
  </w:style>
  <w:style w:type="character" w:customStyle="1" w:styleId="Ttulo2Car">
    <w:name w:val="Título 2 Car"/>
    <w:basedOn w:val="Fuentedeprrafopredeter"/>
    <w:link w:val="Ttulo2"/>
    <w:uiPriority w:val="9"/>
    <w:semiHidden/>
    <w:rsid w:val="00D07619"/>
    <w:rPr>
      <w:rFonts w:asciiTheme="majorHAnsi" w:eastAsiaTheme="majorEastAsia" w:hAnsiTheme="majorHAnsi" w:cstheme="majorBidi"/>
      <w:color w:val="2F5496" w:themeColor="accent1" w:themeShade="BF"/>
      <w:sz w:val="26"/>
      <w:szCs w:val="26"/>
    </w:rPr>
  </w:style>
  <w:style w:type="paragraph" w:styleId="Textonotapie">
    <w:name w:val="footnote text"/>
    <w:basedOn w:val="Normal"/>
    <w:link w:val="TextonotapieCar"/>
    <w:uiPriority w:val="99"/>
    <w:unhideWhenUsed/>
    <w:rsid w:val="0003415B"/>
    <w:rPr>
      <w:rFonts w:ascii="Times New Roman" w:hAnsi="Times New Roman"/>
      <w:sz w:val="20"/>
      <w:szCs w:val="20"/>
      <w:lang w:val="es-CO"/>
    </w:rPr>
  </w:style>
  <w:style w:type="character" w:customStyle="1" w:styleId="TextonotapieCar">
    <w:name w:val="Texto nota pie Car"/>
    <w:basedOn w:val="Fuentedeprrafopredeter"/>
    <w:link w:val="Textonotapie"/>
    <w:uiPriority w:val="99"/>
    <w:rsid w:val="0003415B"/>
    <w:rPr>
      <w:rFonts w:ascii="Times New Roman" w:hAnsi="Times New Roman"/>
      <w:sz w:val="20"/>
      <w:szCs w:val="20"/>
      <w:lang w:val="es-CO"/>
    </w:rPr>
  </w:style>
  <w:style w:type="paragraph" w:styleId="HTMLconformatoprevio">
    <w:name w:val="HTML Preformatted"/>
    <w:basedOn w:val="Normal"/>
    <w:link w:val="HTMLconformatoprevioCar"/>
    <w:uiPriority w:val="99"/>
    <w:semiHidden/>
    <w:unhideWhenUsed/>
    <w:rsid w:val="00754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semiHidden/>
    <w:rsid w:val="00754BDF"/>
    <w:rPr>
      <w:rFonts w:ascii="Courier New" w:eastAsia="Times New Roman" w:hAnsi="Courier New" w:cs="Courier New"/>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83066">
      <w:bodyDiv w:val="1"/>
      <w:marLeft w:val="0"/>
      <w:marRight w:val="0"/>
      <w:marTop w:val="0"/>
      <w:marBottom w:val="0"/>
      <w:divBdr>
        <w:top w:val="none" w:sz="0" w:space="0" w:color="auto"/>
        <w:left w:val="none" w:sz="0" w:space="0" w:color="auto"/>
        <w:bottom w:val="none" w:sz="0" w:space="0" w:color="auto"/>
        <w:right w:val="none" w:sz="0" w:space="0" w:color="auto"/>
      </w:divBdr>
    </w:div>
    <w:div w:id="20774386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5166</Words>
  <Characters>28418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Felipe Aguilar Patino</dc:creator>
  <cp:lastModifiedBy>USUARIO_33</cp:lastModifiedBy>
  <cp:revision>3</cp:revision>
  <dcterms:created xsi:type="dcterms:W3CDTF">2018-06-01T16:19:00Z</dcterms:created>
  <dcterms:modified xsi:type="dcterms:W3CDTF">2018-06-08T20:53:00Z</dcterms:modified>
</cp:coreProperties>
</file>